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贵州合力采购超市有限公司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大连欧派科技有限公司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根据《合同法》、《电子签名法》关于民事合同使用数据电文、电子签名的规定，采用电子签名签订的电子结算单、电子合同有与纸质版结算单、合同等的法律效力，本着提高对账结算、合同签署效率的目的，</w:t>
      </w:r>
      <w:r>
        <w:rPr>
          <w:rFonts w:hint="default" w:ascii="楷体" w:hAnsi="楷体" w:eastAsia="楷体" w:cs="楷体"/>
          <w:b w:val="0"/>
          <w:bCs w:val="0"/>
          <w:sz w:val="21"/>
          <w:szCs w:val="21"/>
          <w:u w:val="none"/>
          <w:lang w:val="en-US" w:eastAsia="zh-CN"/>
        </w:rPr>
        <w:t>甲方与乙方双方就</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方在</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方知悉并授权</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方将</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方的数字证书，该数字证书将会被作为完成</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方在</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方同意自签订本约定书之日起，在参与</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对账结算、合同</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对账结算单、合同文本</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 xml:space="preserve">4. </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方已详细阅读本章，认识到由于使用电子签名方式签署</w:t>
      </w:r>
      <w:r>
        <w:rPr>
          <w:rFonts w:hint="eastAsia" w:ascii="楷体" w:hAnsi="楷体" w:eastAsia="楷体" w:cs="楷体"/>
          <w:b w:val="0"/>
          <w:bCs w:val="0"/>
          <w:sz w:val="21"/>
          <w:szCs w:val="21"/>
          <w:u w:val="none"/>
          <w:lang w:val="en-US" w:eastAsia="zh-CN"/>
        </w:rPr>
        <w:t>对账结算单、合同</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对账结算单、合同</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对账结算、合同</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方密码泄露或</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对账结算单、合同</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方发生损失，</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方已经完全知晓并自愿承担上述风险，且承诺不因此而追究</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方已仔细阅读并理解本约定书的全部内容，本约定书一经签署，即对</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000000" w:themeColor="text1"/>
          <w:sz w:val="21"/>
          <w:szCs w:val="21"/>
          <w:u w:val="none"/>
          <w:lang w:val="en-US" w:eastAsia="zh-CN"/>
          <w14:textFill>
            <w14:solidFill>
              <w14:schemeClr w14:val="tx1"/>
            </w14:solidFill>
          </w14:textFill>
        </w:rPr>
        <w:t>乙</w:t>
      </w:r>
      <w:r>
        <w:rPr>
          <w:rFonts w:hint="default" w:ascii="楷体" w:hAnsi="楷体" w:eastAsia="楷体" w:cs="楷体"/>
          <w:b w:val="0"/>
          <w:bCs w:val="0"/>
          <w:sz w:val="21"/>
          <w:szCs w:val="21"/>
          <w:u w:val="none"/>
          <w:lang w:val="en-US" w:eastAsia="zh-CN"/>
        </w:rPr>
        <w:t>方委托代理人／法人签名：</w:t>
      </w:r>
      <w:r>
        <w:rPr>
          <w:rFonts w:hint="eastAsia" w:ascii="楷体" w:hAnsi="楷体" w:eastAsia="楷体" w:cs="楷体"/>
          <w:b w:val="0"/>
          <w:bCs w:val="0"/>
          <w:sz w:val="21"/>
          <w:szCs w:val="21"/>
          <w:u w:val="single"/>
          <w:lang w:val="en-US" w:eastAsia="zh-CN"/>
        </w:rPr>
        <w:t xml:space="preserve">     黄刚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000000" w:themeColor="text1"/>
          <w:sz w:val="21"/>
          <w:szCs w:val="21"/>
          <w:u w:val="none"/>
          <w:lang w:val="en-US" w:eastAsia="zh-CN"/>
          <w14:textFill>
            <w14:solidFill>
              <w14:schemeClr w14:val="tx1"/>
            </w14:solidFill>
          </w14:textFill>
        </w:rPr>
        <w:t>乙</w:t>
      </w:r>
      <w:r>
        <w:rPr>
          <w:rFonts w:hint="default" w:ascii="楷体" w:hAnsi="楷体" w:eastAsia="楷体" w:cs="楷体"/>
          <w:b w:val="0"/>
          <w:bCs w:val="0"/>
          <w:sz w:val="21"/>
          <w:szCs w:val="21"/>
          <w:u w:val="none"/>
          <w:lang w:val="en-US" w:eastAsia="zh-CN"/>
        </w:rPr>
        <w:t>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2022.12.14</w:t>
      </w:r>
      <w:bookmarkStart w:id="0" w:name="_GoBack"/>
      <w:bookmarkEnd w:id="0"/>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EAE58D6"/>
    <w:rsid w:val="0F2174C4"/>
    <w:rsid w:val="222000CE"/>
    <w:rsid w:val="3BDF000E"/>
    <w:rsid w:val="48D10E0F"/>
    <w:rsid w:val="4CC75A04"/>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Office_11.1.0.10359_F1E327BC-269C-435d-A152-05C5408002CA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Administrator</cp:lastModifiedBy>
  <dcterms:modified xsi:type="dcterms:W3CDTF">2022-12-14T09:36:42Z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2052-11.1.0.10359</vt:lpwstr>
  </property>
  <property fmtid="{D5CDD505-2E9C-101B-9397-08002B2CF9AE}" pid="3" name="ICV">
    <vt:lpwstr>86339020A221453092195AACCB0AAFDE</vt:lpwstr>
  </property>
</Properties>
</file>