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23B6DC">
      <w:pPr>
        <w:pStyle w:val="20"/>
        <w:numPr>
          <w:ilvl w:val="0"/>
          <w:numId w:val="0"/>
        </w:numPr>
        <w:jc w:val="center"/>
        <w:rPr>
          <w:rFonts w:hint="eastAsia" w:ascii="微软雅黑" w:hAnsi="微软雅黑" w:eastAsia="微软雅黑" w:cs="微软雅黑"/>
          <w:b/>
          <w:bCs/>
          <w:sz w:val="32"/>
          <w:szCs w:val="32"/>
        </w:rPr>
      </w:pPr>
      <w:r>
        <w:rPr>
          <w:rFonts w:hint="eastAsia" w:ascii="微软雅黑" w:hAnsi="微软雅黑" w:eastAsia="微软雅黑" w:cs="微软雅黑"/>
          <w:b/>
          <w:bCs/>
          <w:sz w:val="32"/>
          <w:szCs w:val="32"/>
          <w:lang w:val="en-US" w:eastAsia="zh-CN"/>
        </w:rPr>
        <w:t>合力超市前置仓工资、考核方案</w:t>
      </w:r>
    </w:p>
    <w:p w14:paraId="3546BA12">
      <w:pPr>
        <w:pStyle w:val="20"/>
        <w:numPr>
          <w:ilvl w:val="0"/>
          <w:numId w:val="0"/>
        </w:numPr>
        <w:ind w:firstLine="240" w:firstLineChars="100"/>
        <w:jc w:val="both"/>
        <w:rPr>
          <w:rFonts w:hint="eastAsia" w:ascii="微软雅黑" w:hAnsi="微软雅黑" w:eastAsia="微软雅黑" w:cs="微软雅黑"/>
          <w:b/>
          <w:bCs/>
          <w:sz w:val="24"/>
          <w:szCs w:val="24"/>
          <w:u w:val="single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24"/>
          <w:szCs w:val="24"/>
          <w:u w:val="single"/>
          <w:lang w:val="en-US" w:eastAsia="zh-CN"/>
        </w:rPr>
        <w:t>一、站长/站长助理：</w:t>
      </w:r>
    </w:p>
    <w:p w14:paraId="5386D786">
      <w:pPr>
        <w:pStyle w:val="20"/>
        <w:ind w:firstLine="221" w:firstLineChars="100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（一）站长/站长助理 工资结构：</w:t>
      </w:r>
    </w:p>
    <w:p w14:paraId="36CBD5C6">
      <w:pPr>
        <w:pStyle w:val="20"/>
        <w:ind w:firstLine="221" w:firstLineChars="100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1.站长工资结构（课长级）：</w:t>
      </w:r>
    </w:p>
    <w:p w14:paraId="0E576FE6">
      <w:pPr>
        <w:pStyle w:val="20"/>
        <w:ind w:firstLine="220" w:firstLineChars="100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工资7750（固定工资5150+营运标准奖500+服务奖500+绩效奖金1600）</w:t>
      </w:r>
    </w:p>
    <w:p w14:paraId="20A2E7F4">
      <w:pPr>
        <w:pStyle w:val="20"/>
        <w:numPr>
          <w:ilvl w:val="0"/>
          <w:numId w:val="0"/>
        </w:numPr>
        <w:ind w:firstLine="221" w:firstLineChars="100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2.站长助理工资结构（课助级）：</w:t>
      </w:r>
    </w:p>
    <w:p w14:paraId="23C8B671">
      <w:pPr>
        <w:pStyle w:val="20"/>
        <w:numPr>
          <w:ilvl w:val="0"/>
          <w:numId w:val="0"/>
        </w:numPr>
        <w:ind w:firstLine="220" w:firstLineChars="100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工资6770（固定工资4270+营运标准奖500+服务奖500+绩效奖金1500）</w:t>
      </w:r>
    </w:p>
    <w:p w14:paraId="75BF8060">
      <w:pPr>
        <w:pStyle w:val="20"/>
        <w:numPr>
          <w:ilvl w:val="0"/>
          <w:numId w:val="0"/>
        </w:numPr>
        <w:rPr>
          <w:rFonts w:hint="eastAsia" w:ascii="宋体" w:hAnsi="宋体" w:eastAsia="宋体" w:cs="宋体"/>
          <w:lang w:val="en-US" w:eastAsia="zh-CN"/>
        </w:rPr>
      </w:pPr>
    </w:p>
    <w:p w14:paraId="64B97941">
      <w:pPr>
        <w:pStyle w:val="20"/>
        <w:ind w:firstLine="221" w:firstLineChars="100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（二）站长/站长助理 业绩考核：</w:t>
      </w:r>
    </w:p>
    <w:tbl>
      <w:tblPr>
        <w:tblStyle w:val="13"/>
        <w:tblW w:w="9208" w:type="dxa"/>
        <w:tblInd w:w="18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19"/>
        <w:gridCol w:w="2604"/>
        <w:gridCol w:w="4385"/>
      </w:tblGrid>
      <w:tr w14:paraId="52709D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219" w:type="dxa"/>
            <w:shd w:val="clear" w:color="auto" w:fill="BEBEBE" w:themeFill="background1" w:themeFillShade="BF"/>
          </w:tcPr>
          <w:p w14:paraId="19DD5B03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销售额</w:t>
            </w:r>
          </w:p>
        </w:tc>
        <w:tc>
          <w:tcPr>
            <w:tcW w:w="2604" w:type="dxa"/>
            <w:shd w:val="clear" w:color="auto" w:fill="BEBEBE" w:themeFill="background1" w:themeFillShade="BF"/>
          </w:tcPr>
          <w:p w14:paraId="4439D07B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前台毛利率</w:t>
            </w:r>
          </w:p>
        </w:tc>
        <w:tc>
          <w:tcPr>
            <w:tcW w:w="4385" w:type="dxa"/>
            <w:shd w:val="clear" w:color="auto" w:fill="BEBEBE" w:themeFill="background1" w:themeFillShade="BF"/>
          </w:tcPr>
          <w:p w14:paraId="44FE715B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绩效奖金兑现标准</w:t>
            </w:r>
          </w:p>
        </w:tc>
      </w:tr>
      <w:tr w14:paraId="151AB5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219" w:type="dxa"/>
          </w:tcPr>
          <w:p w14:paraId="655CD3E5">
            <w:pPr>
              <w:pStyle w:val="20"/>
              <w:widowControl w:val="0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销售达成率≧100%</w:t>
            </w:r>
          </w:p>
        </w:tc>
        <w:tc>
          <w:tcPr>
            <w:tcW w:w="2604" w:type="dxa"/>
          </w:tcPr>
          <w:p w14:paraId="41DD0E7A">
            <w:pPr>
              <w:pStyle w:val="20"/>
              <w:widowControl w:val="0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毛利率≧23%</w:t>
            </w:r>
          </w:p>
        </w:tc>
        <w:tc>
          <w:tcPr>
            <w:tcW w:w="4385" w:type="dxa"/>
          </w:tcPr>
          <w:p w14:paraId="3C7319F8">
            <w:pPr>
              <w:pStyle w:val="20"/>
              <w:widowControl w:val="0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绩效奖金兑现100%</w:t>
            </w:r>
          </w:p>
        </w:tc>
      </w:tr>
      <w:tr w14:paraId="15BBCA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2219" w:type="dxa"/>
          </w:tcPr>
          <w:p w14:paraId="2F70358D">
            <w:pPr>
              <w:pStyle w:val="20"/>
              <w:widowControl w:val="0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销售达成率≧95%</w:t>
            </w:r>
          </w:p>
        </w:tc>
        <w:tc>
          <w:tcPr>
            <w:tcW w:w="2604" w:type="dxa"/>
          </w:tcPr>
          <w:p w14:paraId="36D54D49">
            <w:pPr>
              <w:pStyle w:val="20"/>
              <w:widowControl w:val="0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毛利率≧20%</w:t>
            </w:r>
          </w:p>
        </w:tc>
        <w:tc>
          <w:tcPr>
            <w:tcW w:w="4385" w:type="dxa"/>
          </w:tcPr>
          <w:p w14:paraId="059D9C1C">
            <w:pPr>
              <w:pStyle w:val="20"/>
              <w:widowControl w:val="0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绩效奖金兑现80%</w:t>
            </w:r>
          </w:p>
        </w:tc>
      </w:tr>
      <w:tr w14:paraId="3013C1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2219" w:type="dxa"/>
            <w:shd w:val="clear" w:color="auto" w:fill="auto"/>
            <w:vAlign w:val="top"/>
          </w:tcPr>
          <w:p w14:paraId="06AE9EFB">
            <w:pPr>
              <w:pStyle w:val="20"/>
              <w:widowControl w:val="0"/>
              <w:rPr>
                <w:rFonts w:hint="eastAsia" w:ascii="宋体" w:hAnsi="宋体" w:eastAsia="宋体" w:cs="宋体"/>
                <w:color w:val="FF000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lang w:val="en-US" w:eastAsia="zh-CN"/>
              </w:rPr>
              <w:t>销售达成率≧90%</w:t>
            </w:r>
          </w:p>
        </w:tc>
        <w:tc>
          <w:tcPr>
            <w:tcW w:w="2604" w:type="dxa"/>
            <w:shd w:val="clear" w:color="auto" w:fill="auto"/>
            <w:vAlign w:val="top"/>
          </w:tcPr>
          <w:p w14:paraId="0CA1991B">
            <w:pPr>
              <w:pStyle w:val="20"/>
              <w:widowControl w:val="0"/>
              <w:rPr>
                <w:rFonts w:hint="eastAsia" w:ascii="宋体" w:hAnsi="宋体" w:eastAsia="宋体" w:cs="宋体"/>
                <w:color w:val="FF000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lang w:val="en-US" w:eastAsia="zh-CN"/>
              </w:rPr>
              <w:t>毛利率≧20%</w:t>
            </w:r>
          </w:p>
        </w:tc>
        <w:tc>
          <w:tcPr>
            <w:tcW w:w="4385" w:type="dxa"/>
            <w:shd w:val="clear" w:color="auto" w:fill="auto"/>
            <w:vAlign w:val="top"/>
          </w:tcPr>
          <w:p w14:paraId="7C8E491A">
            <w:pPr>
              <w:pStyle w:val="20"/>
              <w:widowControl w:val="0"/>
              <w:rPr>
                <w:rFonts w:hint="eastAsia" w:ascii="宋体" w:hAnsi="宋体" w:eastAsia="宋体" w:cs="宋体"/>
                <w:color w:val="FF000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lang w:val="en-US" w:eastAsia="zh-CN"/>
              </w:rPr>
              <w:t>绩效奖金兑现60%</w:t>
            </w:r>
          </w:p>
        </w:tc>
      </w:tr>
      <w:tr w14:paraId="51FF96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2219" w:type="dxa"/>
            <w:shd w:val="clear" w:color="auto" w:fill="auto"/>
            <w:vAlign w:val="top"/>
          </w:tcPr>
          <w:p w14:paraId="27D7D05E">
            <w:pPr>
              <w:pStyle w:val="20"/>
              <w:widowControl w:val="0"/>
              <w:ind w:left="0" w:leftChars="0"/>
              <w:rPr>
                <w:rFonts w:hint="eastAsia" w:ascii="宋体" w:hAnsi="宋体" w:eastAsia="宋体" w:cs="宋体"/>
                <w:color w:val="FF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lang w:val="en-US" w:eastAsia="zh-CN"/>
              </w:rPr>
              <w:t>销售达成率&lt;90%</w:t>
            </w:r>
          </w:p>
        </w:tc>
        <w:tc>
          <w:tcPr>
            <w:tcW w:w="2604" w:type="dxa"/>
            <w:shd w:val="clear" w:color="auto" w:fill="auto"/>
            <w:vAlign w:val="top"/>
          </w:tcPr>
          <w:p w14:paraId="5BD2DDC9">
            <w:pPr>
              <w:pStyle w:val="20"/>
              <w:widowControl w:val="0"/>
              <w:ind w:left="0" w:leftChars="0"/>
              <w:rPr>
                <w:rFonts w:hint="eastAsia" w:ascii="宋体" w:hAnsi="宋体" w:eastAsia="宋体" w:cs="宋体"/>
                <w:color w:val="FF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lang w:val="en-US" w:eastAsia="zh-CN"/>
              </w:rPr>
              <w:t>毛利率&lt;20%</w:t>
            </w:r>
          </w:p>
        </w:tc>
        <w:tc>
          <w:tcPr>
            <w:tcW w:w="4385" w:type="dxa"/>
            <w:shd w:val="clear" w:color="auto" w:fill="auto"/>
            <w:vAlign w:val="top"/>
          </w:tcPr>
          <w:p w14:paraId="4F3327C5">
            <w:pPr>
              <w:pStyle w:val="20"/>
              <w:widowControl w:val="0"/>
              <w:rPr>
                <w:rFonts w:hint="eastAsia" w:ascii="宋体" w:hAnsi="宋体" w:eastAsia="宋体" w:cs="宋体"/>
                <w:color w:val="FF000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lang w:val="en-US" w:eastAsia="zh-CN"/>
              </w:rPr>
              <w:t>绩效奖金兑现40%</w:t>
            </w:r>
          </w:p>
        </w:tc>
      </w:tr>
      <w:tr w14:paraId="1FF558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19" w:type="dxa"/>
            <w:shd w:val="clear" w:color="auto" w:fill="auto"/>
            <w:vAlign w:val="top"/>
          </w:tcPr>
          <w:p w14:paraId="562F9A97">
            <w:pPr>
              <w:pStyle w:val="20"/>
              <w:widowControl w:val="0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净利润超额提成</w:t>
            </w:r>
          </w:p>
        </w:tc>
        <w:tc>
          <w:tcPr>
            <w:tcW w:w="6989" w:type="dxa"/>
            <w:gridSpan w:val="2"/>
            <w:shd w:val="clear" w:color="auto" w:fill="auto"/>
            <w:vAlign w:val="top"/>
          </w:tcPr>
          <w:p w14:paraId="5A982630">
            <w:pPr>
              <w:pStyle w:val="20"/>
              <w:widowControl w:val="0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当月净利润≧100%且是正利润的情况下，超额部分提取10%作为奖励，店长、站长占60%，40%由站长分配给其他人员（不含小时工）。</w:t>
            </w:r>
          </w:p>
        </w:tc>
      </w:tr>
      <w:tr w14:paraId="7D93CB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8" w:type="dxa"/>
            <w:gridSpan w:val="3"/>
            <w:shd w:val="clear" w:color="auto" w:fill="auto"/>
            <w:vAlign w:val="top"/>
          </w:tcPr>
          <w:p w14:paraId="22605F8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注：</w:t>
            </w:r>
          </w:p>
          <w:p w14:paraId="779C2A5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left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公司当月出现净利润亏损，则取消保底。</w:t>
            </w:r>
          </w:p>
          <w:p w14:paraId="430EA9F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default" w:ascii="宋体" w:hAnsi="宋体" w:eastAsia="宋体" w:cs="宋体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2.如保底档出现销售额、毛利率任一项出现同比负增长，则取消保底。</w:t>
            </w:r>
          </w:p>
        </w:tc>
      </w:tr>
    </w:tbl>
    <w:p w14:paraId="4984F7DE">
      <w:pPr>
        <w:pStyle w:val="20"/>
        <w:rPr>
          <w:rFonts w:hint="eastAsia"/>
          <w:b/>
          <w:bCs/>
          <w:lang w:val="en-US" w:eastAsia="zh-CN"/>
        </w:rPr>
      </w:pPr>
    </w:p>
    <w:p w14:paraId="195170DB">
      <w:pPr>
        <w:pStyle w:val="20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（三）站长/站长助理 营运标准考核：</w:t>
      </w:r>
    </w:p>
    <w:tbl>
      <w:tblPr>
        <w:tblStyle w:val="12"/>
        <w:tblW w:w="499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1833"/>
        <w:gridCol w:w="1207"/>
        <w:gridCol w:w="3980"/>
        <w:gridCol w:w="2239"/>
      </w:tblGrid>
      <w:tr w14:paraId="51D6EA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7" w:hRule="atLeast"/>
        </w:trPr>
        <w:tc>
          <w:tcPr>
            <w:tcW w:w="990" w:type="pct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D10E206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考核项目</w:t>
            </w:r>
          </w:p>
        </w:tc>
        <w:tc>
          <w:tcPr>
            <w:tcW w:w="652" w:type="pct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393B41C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权重</w:t>
            </w:r>
          </w:p>
        </w:tc>
        <w:tc>
          <w:tcPr>
            <w:tcW w:w="2149" w:type="pct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0092CEA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考核标准</w:t>
            </w:r>
          </w:p>
        </w:tc>
        <w:tc>
          <w:tcPr>
            <w:tcW w:w="1207" w:type="pct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8FD9C51">
            <w:pPr>
              <w:pStyle w:val="20"/>
              <w:widowControl w:val="0"/>
              <w:jc w:val="center"/>
              <w:rPr>
                <w:rFonts w:hint="default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数据提供部门</w:t>
            </w:r>
          </w:p>
        </w:tc>
      </w:tr>
      <w:tr w14:paraId="421F7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11" w:hRule="atLeast"/>
        </w:trPr>
        <w:tc>
          <w:tcPr>
            <w:tcW w:w="990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A909D3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配单及时率</w:t>
            </w:r>
          </w:p>
        </w:tc>
        <w:tc>
          <w:tcPr>
            <w:tcW w:w="652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E7C626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25%</w:t>
            </w:r>
          </w:p>
        </w:tc>
        <w:tc>
          <w:tcPr>
            <w:tcW w:w="2149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C8B446D"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配单及时率≧98%，得25分；配单及时率≧95%，得15分；配单及时率&lt;95%，得0分</w:t>
            </w:r>
          </w:p>
        </w:tc>
        <w:tc>
          <w:tcPr>
            <w:tcW w:w="1207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16B00F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信息技术部</w:t>
            </w:r>
          </w:p>
        </w:tc>
      </w:tr>
      <w:tr w14:paraId="020C8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81" w:hRule="atLeast"/>
        </w:trPr>
        <w:tc>
          <w:tcPr>
            <w:tcW w:w="990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A8B486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履约率</w:t>
            </w:r>
          </w:p>
        </w:tc>
        <w:tc>
          <w:tcPr>
            <w:tcW w:w="652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D3C4CC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25%</w:t>
            </w:r>
          </w:p>
        </w:tc>
        <w:tc>
          <w:tcPr>
            <w:tcW w:w="2149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9798C43"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履约率≧98%，得分25分；履约率≧95%，得20分；履约率&lt;95%，得0分</w:t>
            </w:r>
          </w:p>
        </w:tc>
        <w:tc>
          <w:tcPr>
            <w:tcW w:w="1207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94D1A8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信息技术部</w:t>
            </w:r>
          </w:p>
        </w:tc>
      </w:tr>
      <w:tr w14:paraId="04324B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23" w:hRule="atLeast"/>
        </w:trPr>
        <w:tc>
          <w:tcPr>
            <w:tcW w:w="990" w:type="pct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4DADAD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缺货率</w:t>
            </w:r>
          </w:p>
        </w:tc>
        <w:tc>
          <w:tcPr>
            <w:tcW w:w="652" w:type="pct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99F2F8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20%</w:t>
            </w:r>
          </w:p>
        </w:tc>
        <w:tc>
          <w:tcPr>
            <w:tcW w:w="2149" w:type="pct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B553A29"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缺货率&lt;5%，得满分；每超1%扣5分，扣完为止</w:t>
            </w:r>
          </w:p>
        </w:tc>
        <w:tc>
          <w:tcPr>
            <w:tcW w:w="1207" w:type="pct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B7335F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信息技术部</w:t>
            </w:r>
          </w:p>
        </w:tc>
      </w:tr>
      <w:tr w14:paraId="23D884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90" w:type="pct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68B06F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成本控制</w:t>
            </w:r>
          </w:p>
        </w:tc>
        <w:tc>
          <w:tcPr>
            <w:tcW w:w="652" w:type="pct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0AD833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20%</w:t>
            </w:r>
          </w:p>
        </w:tc>
        <w:tc>
          <w:tcPr>
            <w:tcW w:w="2149" w:type="pct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EC26323"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总费用率控制在16%，每超0.5%扣5分，扣完为止</w:t>
            </w:r>
          </w:p>
        </w:tc>
        <w:tc>
          <w:tcPr>
            <w:tcW w:w="1207" w:type="pct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6AAA3BE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财务部</w:t>
            </w:r>
          </w:p>
        </w:tc>
      </w:tr>
      <w:tr w14:paraId="7D246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90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19D727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损耗率</w:t>
            </w:r>
          </w:p>
        </w:tc>
        <w:tc>
          <w:tcPr>
            <w:tcW w:w="652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43C270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10%</w:t>
            </w:r>
          </w:p>
        </w:tc>
        <w:tc>
          <w:tcPr>
            <w:tcW w:w="2149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09538DD"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生鲜损耗率控制在标准范围内得10分，超标得0分</w:t>
            </w:r>
          </w:p>
        </w:tc>
        <w:tc>
          <w:tcPr>
            <w:tcW w:w="1207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722782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信息技术部</w:t>
            </w:r>
          </w:p>
        </w:tc>
      </w:tr>
      <w:tr w14:paraId="33B68E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0" w:hRule="atLeast"/>
        </w:trPr>
        <w:tc>
          <w:tcPr>
            <w:tcW w:w="990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FB8F8F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合计</w:t>
            </w:r>
          </w:p>
        </w:tc>
        <w:tc>
          <w:tcPr>
            <w:tcW w:w="652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2B32F7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100%</w:t>
            </w:r>
          </w:p>
        </w:tc>
        <w:tc>
          <w:tcPr>
            <w:tcW w:w="2149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C9349CB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</w:p>
        </w:tc>
        <w:tc>
          <w:tcPr>
            <w:tcW w:w="1207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B6F315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</w:p>
        </w:tc>
      </w:tr>
      <w:tr w14:paraId="286E9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73" w:hRule="atLeast"/>
        </w:trPr>
        <w:tc>
          <w:tcPr>
            <w:tcW w:w="5000" w:type="pct"/>
            <w:gridSpan w:val="4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97213EA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考核规则：</w:t>
            </w:r>
          </w:p>
          <w:p w14:paraId="2C2B4265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当月营运标准得分≧80分，营运标准奖兑现100%；</w:t>
            </w:r>
          </w:p>
          <w:p w14:paraId="573F4D3D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当月营运标准得分≧70 分，营运标准奖兑现80%；</w:t>
            </w:r>
          </w:p>
          <w:p w14:paraId="1C42CDFF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当月营运标准得分&lt;70分，营运标准奖不兑现。</w:t>
            </w:r>
          </w:p>
        </w:tc>
      </w:tr>
    </w:tbl>
    <w:p w14:paraId="62EA200D">
      <w:pPr>
        <w:pStyle w:val="20"/>
        <w:rPr>
          <w:rFonts w:hint="eastAsia"/>
          <w:b/>
          <w:bCs/>
          <w:lang w:val="en-US" w:eastAsia="zh-CN"/>
        </w:rPr>
      </w:pPr>
    </w:p>
    <w:p w14:paraId="39E179CF">
      <w:pPr>
        <w:pStyle w:val="20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（四）站长/站长助理 服务考核：</w:t>
      </w:r>
    </w:p>
    <w:tbl>
      <w:tblPr>
        <w:tblStyle w:val="12"/>
        <w:tblW w:w="499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1820"/>
        <w:gridCol w:w="1209"/>
        <w:gridCol w:w="3976"/>
        <w:gridCol w:w="2254"/>
      </w:tblGrid>
      <w:tr w14:paraId="3C02F4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83" w:type="pct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5EDB381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考核项目</w:t>
            </w:r>
          </w:p>
        </w:tc>
        <w:tc>
          <w:tcPr>
            <w:tcW w:w="653" w:type="pct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384DF3D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权重</w:t>
            </w:r>
          </w:p>
        </w:tc>
        <w:tc>
          <w:tcPr>
            <w:tcW w:w="2147" w:type="pct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2F7DA42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考核标准</w:t>
            </w:r>
          </w:p>
        </w:tc>
        <w:tc>
          <w:tcPr>
            <w:tcW w:w="1215" w:type="pct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7B5409F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数据提供部门</w:t>
            </w:r>
          </w:p>
        </w:tc>
      </w:tr>
      <w:tr w14:paraId="1391EA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atLeast"/>
        </w:trPr>
        <w:tc>
          <w:tcPr>
            <w:tcW w:w="983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6E252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客诉处理</w:t>
            </w:r>
          </w:p>
        </w:tc>
        <w:tc>
          <w:tcPr>
            <w:tcW w:w="653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4555CA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30%</w:t>
            </w:r>
          </w:p>
        </w:tc>
        <w:tc>
          <w:tcPr>
            <w:tcW w:w="2147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D5A657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当月客诉率≤3%，得30分；当月客诉率≤5%，得20分；当月客诉率&gt;5%，得0分；投诉 24 小时内响应，每出一次例外扣5分</w:t>
            </w:r>
          </w:p>
        </w:tc>
        <w:tc>
          <w:tcPr>
            <w:tcW w:w="1215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5BC0EE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电商组</w:t>
            </w:r>
          </w:p>
        </w:tc>
      </w:tr>
      <w:tr w14:paraId="76F166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3" w:hRule="atLeast"/>
        </w:trPr>
        <w:tc>
          <w:tcPr>
            <w:tcW w:w="983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721007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差评率</w:t>
            </w:r>
          </w:p>
        </w:tc>
        <w:tc>
          <w:tcPr>
            <w:tcW w:w="653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947A4F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20%</w:t>
            </w:r>
          </w:p>
        </w:tc>
        <w:tc>
          <w:tcPr>
            <w:tcW w:w="2147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D662B7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差评率≤5%，得20分；差评率≤8%，得15分；差评率&gt;8%，得0分</w:t>
            </w:r>
          </w:p>
        </w:tc>
        <w:tc>
          <w:tcPr>
            <w:tcW w:w="1215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7FFB60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电商组</w:t>
            </w:r>
          </w:p>
        </w:tc>
      </w:tr>
      <w:tr w14:paraId="7CCF54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28" w:hRule="atLeast"/>
        </w:trPr>
        <w:tc>
          <w:tcPr>
            <w:tcW w:w="983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1E85AC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顾客满意度</w:t>
            </w:r>
          </w:p>
        </w:tc>
        <w:tc>
          <w:tcPr>
            <w:tcW w:w="653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ED57B3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20%</w:t>
            </w:r>
          </w:p>
        </w:tc>
        <w:tc>
          <w:tcPr>
            <w:tcW w:w="2147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8124E1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顾客评分≥4 星，得20分；顾客评分≥ 3.8星，得10分，顾客评分&lt;3.8星，得0分</w:t>
            </w:r>
          </w:p>
        </w:tc>
        <w:tc>
          <w:tcPr>
            <w:tcW w:w="1215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77D08F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电商组</w:t>
            </w:r>
          </w:p>
        </w:tc>
      </w:tr>
      <w:tr w14:paraId="57F8DB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04" w:hRule="atLeast"/>
        </w:trPr>
        <w:tc>
          <w:tcPr>
            <w:tcW w:w="983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47DB59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新客率</w:t>
            </w:r>
          </w:p>
        </w:tc>
        <w:tc>
          <w:tcPr>
            <w:tcW w:w="653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B5F713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20%</w:t>
            </w:r>
          </w:p>
        </w:tc>
        <w:tc>
          <w:tcPr>
            <w:tcW w:w="2147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7741F4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新客率每月增加10 %，得20分；新客率每月增加7%，得10分；新客率&lt;7 %。得0分</w:t>
            </w:r>
          </w:p>
        </w:tc>
        <w:tc>
          <w:tcPr>
            <w:tcW w:w="1215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11E28F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电商组</w:t>
            </w:r>
          </w:p>
        </w:tc>
      </w:tr>
      <w:tr w14:paraId="2496EA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21" w:hRule="atLeast"/>
        </w:trPr>
        <w:tc>
          <w:tcPr>
            <w:tcW w:w="983" w:type="pct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619E59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服务规范</w:t>
            </w:r>
          </w:p>
        </w:tc>
        <w:tc>
          <w:tcPr>
            <w:tcW w:w="653" w:type="pct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5A6602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10%</w:t>
            </w:r>
          </w:p>
        </w:tc>
        <w:tc>
          <w:tcPr>
            <w:tcW w:w="2147" w:type="pct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08BFBB4D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服务执行规范（含临期商品处理、退换货规范等），出现一次例外扣5分</w:t>
            </w:r>
          </w:p>
        </w:tc>
        <w:tc>
          <w:tcPr>
            <w:tcW w:w="1215" w:type="pct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34844C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电商组</w:t>
            </w:r>
          </w:p>
        </w:tc>
      </w:tr>
      <w:tr w14:paraId="0AE54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3" w:hRule="atLeast"/>
        </w:trPr>
        <w:tc>
          <w:tcPr>
            <w:tcW w:w="983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492582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合计</w:t>
            </w:r>
          </w:p>
        </w:tc>
        <w:tc>
          <w:tcPr>
            <w:tcW w:w="653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670398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100%</w:t>
            </w:r>
          </w:p>
        </w:tc>
        <w:tc>
          <w:tcPr>
            <w:tcW w:w="2147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A7F9BC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</w:p>
        </w:tc>
        <w:tc>
          <w:tcPr>
            <w:tcW w:w="1215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3D4B944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</w:p>
        </w:tc>
      </w:tr>
      <w:tr w14:paraId="616766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000" w:type="pct"/>
            <w:gridSpan w:val="4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70AA786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考核规则：</w:t>
            </w:r>
          </w:p>
          <w:p w14:paraId="61021646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当月服务得分≧80分，服务奖兑现100%；</w:t>
            </w:r>
          </w:p>
          <w:p w14:paraId="5D91ED74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当月服务得分≧70 分，营运标准奖兑现80%；</w:t>
            </w:r>
          </w:p>
          <w:p w14:paraId="6857A0CF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当月服务得分&lt;70分，营运标准奖不兑现</w:t>
            </w:r>
          </w:p>
        </w:tc>
      </w:tr>
    </w:tbl>
    <w:p w14:paraId="730C2405">
      <w:pPr>
        <w:pStyle w:val="20"/>
        <w:rPr>
          <w:rFonts w:hint="default"/>
          <w:lang w:val="en-US" w:eastAsia="zh-CN"/>
        </w:rPr>
      </w:pPr>
    </w:p>
    <w:p w14:paraId="489AD510">
      <w:pPr>
        <w:pStyle w:val="20"/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b/>
          <w:bCs/>
          <w:sz w:val="28"/>
          <w:szCs w:val="28"/>
          <w:u w:val="single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28"/>
          <w:szCs w:val="28"/>
          <w:u w:val="single"/>
          <w:lang w:val="en-US" w:eastAsia="zh-CN"/>
        </w:rPr>
        <w:t>二、商品员工</w:t>
      </w:r>
    </w:p>
    <w:p w14:paraId="59EFE648">
      <w:pPr>
        <w:pStyle w:val="20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（一）商品员工 工资结构：</w:t>
      </w:r>
    </w:p>
    <w:p w14:paraId="6A655917">
      <w:pPr>
        <w:pStyle w:val="20"/>
        <w:ind w:firstLine="220" w:firstLineChars="100"/>
        <w:rPr>
          <w:rFonts w:hint="eastAsia" w:ascii="宋体" w:hAnsi="宋体" w:eastAsia="宋体" w:cs="宋体"/>
          <w:color w:val="FF0000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4770（固定工资3270+营运标准奖励400+服务奖300+绩效奖金800）</w:t>
      </w:r>
      <w:r>
        <w:rPr>
          <w:rFonts w:hint="eastAsia" w:ascii="宋体" w:hAnsi="宋体" w:eastAsia="宋体" w:cs="宋体"/>
          <w:color w:val="FF0000"/>
          <w:lang w:val="en-US" w:eastAsia="zh-CN"/>
        </w:rPr>
        <w:t>+拣单提成（按照拣货数量仓内0.2元/个sku，卖场0.3元/个sku计算提成）</w:t>
      </w:r>
    </w:p>
    <w:p w14:paraId="7D33745B">
      <w:pPr>
        <w:pStyle w:val="20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（二）商品员工 业绩考核</w:t>
      </w:r>
    </w:p>
    <w:tbl>
      <w:tblPr>
        <w:tblStyle w:val="13"/>
        <w:tblW w:w="92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5283"/>
      </w:tblGrid>
      <w:tr w14:paraId="72755D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3957" w:type="dxa"/>
            <w:shd w:val="clear" w:color="auto" w:fill="BEBEBE" w:themeFill="background1" w:themeFillShade="BF"/>
          </w:tcPr>
          <w:p w14:paraId="6BC91CC1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销售额</w:t>
            </w:r>
          </w:p>
        </w:tc>
        <w:tc>
          <w:tcPr>
            <w:tcW w:w="5283" w:type="dxa"/>
            <w:shd w:val="clear" w:color="auto" w:fill="BEBEBE" w:themeFill="background1" w:themeFillShade="BF"/>
          </w:tcPr>
          <w:p w14:paraId="179204BF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绩效奖金兑现标准</w:t>
            </w:r>
          </w:p>
        </w:tc>
      </w:tr>
      <w:tr w14:paraId="09AF1E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3957" w:type="dxa"/>
          </w:tcPr>
          <w:p w14:paraId="6CF0CE7B">
            <w:pPr>
              <w:pStyle w:val="20"/>
              <w:widowControl w:val="0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销售达成率≧100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%</w:t>
            </w:r>
          </w:p>
        </w:tc>
        <w:tc>
          <w:tcPr>
            <w:tcW w:w="5283" w:type="dxa"/>
          </w:tcPr>
          <w:p w14:paraId="7CC96569">
            <w:pPr>
              <w:pStyle w:val="20"/>
              <w:widowControl w:val="0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绩效奖金兑现100%</w:t>
            </w:r>
          </w:p>
        </w:tc>
      </w:tr>
      <w:tr w14:paraId="42B30B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3957" w:type="dxa"/>
          </w:tcPr>
          <w:p w14:paraId="69E0EF5D">
            <w:pPr>
              <w:pStyle w:val="20"/>
              <w:widowControl w:val="0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销售达成率≧95%</w:t>
            </w:r>
          </w:p>
        </w:tc>
        <w:tc>
          <w:tcPr>
            <w:tcW w:w="5283" w:type="dxa"/>
          </w:tcPr>
          <w:p w14:paraId="2BA85425">
            <w:pPr>
              <w:pStyle w:val="20"/>
              <w:widowControl w:val="0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绩效奖金兑现80%</w:t>
            </w:r>
          </w:p>
        </w:tc>
      </w:tr>
      <w:tr w14:paraId="1A716F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7" w:type="dxa"/>
            <w:shd w:val="clear" w:color="auto" w:fill="auto"/>
            <w:vAlign w:val="top"/>
          </w:tcPr>
          <w:p w14:paraId="6F5EEE53">
            <w:pPr>
              <w:pStyle w:val="20"/>
              <w:widowControl w:val="0"/>
              <w:ind w:left="0" w:leftChars="0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lang w:val="en-US" w:eastAsia="zh-CN"/>
              </w:rPr>
              <w:t>销售达成率≧90%</w:t>
            </w:r>
          </w:p>
        </w:tc>
        <w:tc>
          <w:tcPr>
            <w:tcW w:w="5283" w:type="dxa"/>
            <w:shd w:val="clear" w:color="auto" w:fill="auto"/>
            <w:vAlign w:val="top"/>
          </w:tcPr>
          <w:p w14:paraId="555F23AD">
            <w:pPr>
              <w:pStyle w:val="20"/>
              <w:widowControl w:val="0"/>
              <w:ind w:left="0" w:leftChars="0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lang w:val="en-US" w:eastAsia="zh-CN"/>
              </w:rPr>
              <w:t>绩效奖金兑现60%</w:t>
            </w:r>
          </w:p>
        </w:tc>
      </w:tr>
      <w:tr w14:paraId="26253D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7" w:type="dxa"/>
            <w:shd w:val="clear" w:color="auto" w:fill="auto"/>
            <w:vAlign w:val="top"/>
          </w:tcPr>
          <w:p w14:paraId="11942F61">
            <w:pPr>
              <w:pStyle w:val="20"/>
              <w:widowControl w:val="0"/>
              <w:ind w:left="0" w:leftChars="0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lang w:val="en-US" w:eastAsia="zh-CN"/>
              </w:rPr>
              <w:t>销售达成率&lt;90%</w:t>
            </w:r>
          </w:p>
        </w:tc>
        <w:tc>
          <w:tcPr>
            <w:tcW w:w="5283" w:type="dxa"/>
            <w:shd w:val="clear" w:color="auto" w:fill="auto"/>
            <w:vAlign w:val="top"/>
          </w:tcPr>
          <w:p w14:paraId="400C740C">
            <w:pPr>
              <w:pStyle w:val="20"/>
              <w:widowControl w:val="0"/>
              <w:ind w:left="0" w:leftChars="0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lang w:val="en-US" w:eastAsia="zh-CN"/>
              </w:rPr>
              <w:t>绩效奖金兑现40%</w:t>
            </w:r>
          </w:p>
        </w:tc>
      </w:tr>
      <w:tr w14:paraId="3828E8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240" w:type="dxa"/>
            <w:gridSpan w:val="2"/>
            <w:shd w:val="clear" w:color="auto" w:fill="auto"/>
            <w:vAlign w:val="top"/>
          </w:tcPr>
          <w:p w14:paraId="7ED8B8A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1.公司当月出现净利润亏损，则取消保底。</w:t>
            </w:r>
          </w:p>
          <w:p w14:paraId="502F289E">
            <w:pPr>
              <w:pStyle w:val="20"/>
              <w:widowControl w:val="0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2.如保底档出现销售额同比负增长，则取消保底。</w:t>
            </w:r>
          </w:p>
        </w:tc>
      </w:tr>
    </w:tbl>
    <w:p w14:paraId="101AA278">
      <w:pPr>
        <w:pStyle w:val="20"/>
        <w:rPr>
          <w:rFonts w:hint="eastAsia" w:ascii="宋体" w:hAnsi="宋体" w:eastAsia="宋体" w:cs="宋体"/>
          <w:sz w:val="22"/>
          <w:szCs w:val="22"/>
          <w:lang w:val="en-US" w:eastAsia="zh-CN"/>
        </w:rPr>
      </w:pPr>
    </w:p>
    <w:p w14:paraId="466C8370">
      <w:pPr>
        <w:pStyle w:val="20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（三）商品员工 营运标准考核</w:t>
      </w:r>
    </w:p>
    <w:tbl>
      <w:tblPr>
        <w:tblStyle w:val="12"/>
        <w:tblW w:w="499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1831"/>
        <w:gridCol w:w="1181"/>
        <w:gridCol w:w="4018"/>
        <w:gridCol w:w="2229"/>
      </w:tblGrid>
      <w:tr w14:paraId="1D4716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04" w:hRule="atLeast"/>
        </w:trPr>
        <w:tc>
          <w:tcPr>
            <w:tcW w:w="989" w:type="pct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5991E98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考核项目</w:t>
            </w:r>
          </w:p>
        </w:tc>
        <w:tc>
          <w:tcPr>
            <w:tcW w:w="638" w:type="pct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F1E1394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权重</w:t>
            </w:r>
          </w:p>
        </w:tc>
        <w:tc>
          <w:tcPr>
            <w:tcW w:w="2170" w:type="pct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C0C100D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考核标准</w:t>
            </w:r>
          </w:p>
        </w:tc>
        <w:tc>
          <w:tcPr>
            <w:tcW w:w="1200" w:type="pct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E267386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数据提供部门</w:t>
            </w:r>
          </w:p>
        </w:tc>
      </w:tr>
      <w:tr w14:paraId="3DD235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665" w:hRule="atLeast"/>
        </w:trPr>
        <w:tc>
          <w:tcPr>
            <w:tcW w:w="989" w:type="pct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69F5CF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缺货响应时效</w:t>
            </w:r>
          </w:p>
        </w:tc>
        <w:tc>
          <w:tcPr>
            <w:tcW w:w="638" w:type="pct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57E630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30%</w:t>
            </w:r>
          </w:p>
        </w:tc>
        <w:tc>
          <w:tcPr>
            <w:tcW w:w="2170" w:type="pct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5465ADE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接到补货指令或发现缺货后，在规定时间内完成补货上架（生鲜、加工商品补货时效≤1小时，常规商品补货时效≤2小时）</w:t>
            </w:r>
          </w:p>
          <w:p w14:paraId="31BD09B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缺货响应达标率≥95%，得30分；缺货响应达标率≥90%，得25分；缺货响应达标率&lt;90%，得0分</w:t>
            </w:r>
          </w:p>
          <w:p w14:paraId="31CF5554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缺货响应达标率 =（规定时间内完成补货的缺货商品SKU数 ÷ 总缺货商品SKU数）× 100%</w:t>
            </w:r>
          </w:p>
        </w:tc>
        <w:tc>
          <w:tcPr>
            <w:tcW w:w="1200" w:type="pct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0F0E3B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信息技术部</w:t>
            </w:r>
          </w:p>
        </w:tc>
      </w:tr>
      <w:tr w14:paraId="5F4CC3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23" w:hRule="atLeast"/>
        </w:trPr>
        <w:tc>
          <w:tcPr>
            <w:tcW w:w="989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554E31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补货差错率</w:t>
            </w:r>
          </w:p>
        </w:tc>
        <w:tc>
          <w:tcPr>
            <w:tcW w:w="638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E3B6A0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20%</w:t>
            </w:r>
          </w:p>
        </w:tc>
        <w:tc>
          <w:tcPr>
            <w:tcW w:w="2170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1352156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补货差错一次，扣2分，以此类推，扣完为止</w:t>
            </w:r>
          </w:p>
        </w:tc>
        <w:tc>
          <w:tcPr>
            <w:tcW w:w="1200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8BB36F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信息技术部</w:t>
            </w:r>
          </w:p>
        </w:tc>
      </w:tr>
      <w:tr w14:paraId="248759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2" w:hRule="atLeast"/>
        </w:trPr>
        <w:tc>
          <w:tcPr>
            <w:tcW w:w="989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B28D85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重点商品补货时效</w:t>
            </w:r>
          </w:p>
        </w:tc>
        <w:tc>
          <w:tcPr>
            <w:tcW w:w="638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8994FF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20%</w:t>
            </w:r>
          </w:p>
        </w:tc>
        <w:tc>
          <w:tcPr>
            <w:tcW w:w="2170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29592A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对高频销售、民生商品（如生鲜，粮油）接受指令10分钟内进行补货上架。每超时一次扣5分</w:t>
            </w:r>
          </w:p>
        </w:tc>
        <w:tc>
          <w:tcPr>
            <w:tcW w:w="1200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0957FB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信息技术部</w:t>
            </w:r>
          </w:p>
        </w:tc>
      </w:tr>
      <w:tr w14:paraId="4DB40B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14" w:hRule="atLeast"/>
        </w:trPr>
        <w:tc>
          <w:tcPr>
            <w:tcW w:w="989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B503EF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商品管理</w:t>
            </w:r>
          </w:p>
        </w:tc>
        <w:tc>
          <w:tcPr>
            <w:tcW w:w="638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D670EB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30%</w:t>
            </w:r>
          </w:p>
        </w:tc>
        <w:tc>
          <w:tcPr>
            <w:tcW w:w="2170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BC1D16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及时上报临期、破损、滞销商品，对已报损的临期、破损商品，在48小时内处理，每出一次例外扣5分</w:t>
            </w:r>
          </w:p>
        </w:tc>
        <w:tc>
          <w:tcPr>
            <w:tcW w:w="1200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5969CA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站长/站长助理</w:t>
            </w:r>
          </w:p>
        </w:tc>
      </w:tr>
      <w:tr w14:paraId="6BB2EB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89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80C1B6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合计</w:t>
            </w:r>
          </w:p>
        </w:tc>
        <w:tc>
          <w:tcPr>
            <w:tcW w:w="638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AB593B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100%</w:t>
            </w:r>
          </w:p>
        </w:tc>
        <w:tc>
          <w:tcPr>
            <w:tcW w:w="2170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7BC4DF4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</w:p>
        </w:tc>
        <w:tc>
          <w:tcPr>
            <w:tcW w:w="1200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B8F45D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</w:p>
        </w:tc>
      </w:tr>
      <w:tr w14:paraId="754F6A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000" w:type="pct"/>
            <w:gridSpan w:val="4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630711A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考核规则：</w:t>
            </w:r>
          </w:p>
          <w:p w14:paraId="13588E4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当月营运标准得分≧80分，营运标准奖兑现100%；</w:t>
            </w:r>
          </w:p>
          <w:p w14:paraId="219B5237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当月营运标准得分≧70 分，营运标准奖兑现80%；</w:t>
            </w:r>
          </w:p>
          <w:p w14:paraId="69FE8F4F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当月营运标准得分&lt;70分，营运标准奖不兑现。</w:t>
            </w:r>
          </w:p>
        </w:tc>
      </w:tr>
    </w:tbl>
    <w:p w14:paraId="56428833">
      <w:pPr>
        <w:pStyle w:val="20"/>
        <w:rPr>
          <w:rFonts w:hint="eastAsia"/>
          <w:lang w:val="en-US" w:eastAsia="zh-CN"/>
        </w:rPr>
      </w:pPr>
    </w:p>
    <w:p w14:paraId="20BE49A7">
      <w:pPr>
        <w:pStyle w:val="20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（四）商品员工 服务考核：</w:t>
      </w:r>
    </w:p>
    <w:tbl>
      <w:tblPr>
        <w:tblStyle w:val="12"/>
        <w:tblW w:w="499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1820"/>
        <w:gridCol w:w="1215"/>
        <w:gridCol w:w="4018"/>
        <w:gridCol w:w="2206"/>
      </w:tblGrid>
      <w:tr w14:paraId="67EFB2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83" w:type="pct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581733E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考核项目</w:t>
            </w:r>
          </w:p>
        </w:tc>
        <w:tc>
          <w:tcPr>
            <w:tcW w:w="656" w:type="pct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FE29C95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权重</w:t>
            </w:r>
          </w:p>
        </w:tc>
        <w:tc>
          <w:tcPr>
            <w:tcW w:w="2170" w:type="pct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789E981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考核标准</w:t>
            </w:r>
          </w:p>
        </w:tc>
        <w:tc>
          <w:tcPr>
            <w:tcW w:w="1190" w:type="pct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59E739A5">
            <w:pPr>
              <w:pStyle w:val="20"/>
              <w:widowControl w:val="0"/>
              <w:ind w:left="0" w:leftChars="0"/>
              <w:jc w:val="center"/>
              <w:rPr>
                <w:rFonts w:hint="eastAsia" w:ascii="宋体" w:hAnsi="宋体" w:eastAsia="宋体" w:cs="宋体"/>
                <w:b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数据提供部门</w:t>
            </w:r>
          </w:p>
        </w:tc>
      </w:tr>
      <w:tr w14:paraId="54DCD4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83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3CFD3F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内部协同</w:t>
            </w:r>
          </w:p>
        </w:tc>
        <w:tc>
          <w:tcPr>
            <w:tcW w:w="656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54DA0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50%</w:t>
            </w:r>
          </w:p>
        </w:tc>
        <w:tc>
          <w:tcPr>
            <w:tcW w:w="2170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5D2A8A4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与拣货员协作顺畅，能快速响应拣货员提出的找货、询货需求，无推诿或冲突</w:t>
            </w:r>
          </w:p>
          <w:p w14:paraId="5EEDCD9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拣货员对补货及时性满意度≥95%得满分，每低于1%扣2分，扣完为止</w:t>
            </w:r>
          </w:p>
        </w:tc>
        <w:tc>
          <w:tcPr>
            <w:tcW w:w="1190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CF837E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站长/站长助理</w:t>
            </w:r>
          </w:p>
        </w:tc>
      </w:tr>
      <w:tr w14:paraId="00F955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83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78BF81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订单支持</w:t>
            </w:r>
          </w:p>
        </w:tc>
        <w:tc>
          <w:tcPr>
            <w:tcW w:w="656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98256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30%</w:t>
            </w:r>
          </w:p>
        </w:tc>
        <w:tc>
          <w:tcPr>
            <w:tcW w:w="2170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34EA69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因补货超时，导致商品无法销售，每出现一次例外5分，扣完为止</w:t>
            </w:r>
          </w:p>
        </w:tc>
        <w:tc>
          <w:tcPr>
            <w:tcW w:w="1190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C28E4B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信息技术部</w:t>
            </w:r>
          </w:p>
        </w:tc>
      </w:tr>
      <w:tr w14:paraId="6C445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83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CDC634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商品保护</w:t>
            </w:r>
          </w:p>
        </w:tc>
        <w:tc>
          <w:tcPr>
            <w:tcW w:w="656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77DC9D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20%</w:t>
            </w:r>
          </w:p>
        </w:tc>
        <w:tc>
          <w:tcPr>
            <w:tcW w:w="2170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1EA76A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补货过程商品无破损，出现一次扣5分，扣完为止，同时照价赔偿</w:t>
            </w:r>
          </w:p>
        </w:tc>
        <w:tc>
          <w:tcPr>
            <w:tcW w:w="1190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5CBD35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站长</w:t>
            </w:r>
          </w:p>
        </w:tc>
      </w:tr>
      <w:tr w14:paraId="77EE71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83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1D73FC4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合计</w:t>
            </w:r>
          </w:p>
        </w:tc>
        <w:tc>
          <w:tcPr>
            <w:tcW w:w="656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2F734E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100%</w:t>
            </w:r>
          </w:p>
        </w:tc>
        <w:tc>
          <w:tcPr>
            <w:tcW w:w="2170" w:type="pct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42A00D5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</w:p>
        </w:tc>
        <w:tc>
          <w:tcPr>
            <w:tcW w:w="1190" w:type="pc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5DE725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</w:p>
        </w:tc>
      </w:tr>
      <w:tr w14:paraId="0D48C4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5000" w:type="pct"/>
            <w:gridSpan w:val="4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1BC5F36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考核规则：</w:t>
            </w:r>
          </w:p>
          <w:p w14:paraId="7F91FFEC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当月服务得分≧80分，服务奖兑现100%；</w:t>
            </w:r>
          </w:p>
          <w:p w14:paraId="2B982913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当月服务得分≧70 分，营运标准奖兑现80%；</w:t>
            </w:r>
          </w:p>
          <w:p w14:paraId="08A1050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当月服务得分&lt;70分，营运标准奖不兑现。</w:t>
            </w:r>
          </w:p>
        </w:tc>
      </w:tr>
    </w:tbl>
    <w:p w14:paraId="285E6CB6">
      <w:pPr>
        <w:pStyle w:val="20"/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b/>
          <w:bCs/>
          <w:sz w:val="28"/>
          <w:szCs w:val="28"/>
          <w:u w:val="single"/>
          <w:lang w:val="en-US" w:eastAsia="zh-CN"/>
        </w:rPr>
      </w:pPr>
    </w:p>
    <w:p w14:paraId="0156870E">
      <w:pPr>
        <w:pStyle w:val="20"/>
        <w:numPr>
          <w:ilvl w:val="0"/>
          <w:numId w:val="0"/>
        </w:numPr>
        <w:jc w:val="both"/>
        <w:rPr>
          <w:rFonts w:hint="eastAsia" w:ascii="微软雅黑" w:hAnsi="微软雅黑" w:eastAsia="微软雅黑" w:cs="微软雅黑"/>
          <w:b/>
          <w:bCs/>
          <w:sz w:val="28"/>
          <w:szCs w:val="28"/>
          <w:u w:val="single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28"/>
          <w:szCs w:val="28"/>
          <w:u w:val="single"/>
          <w:lang w:val="en-US" w:eastAsia="zh-CN"/>
        </w:rPr>
        <w:t>三、拣货员（专职）</w:t>
      </w:r>
    </w:p>
    <w:p w14:paraId="50065919">
      <w:pPr>
        <w:pStyle w:val="20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（一）拣货员（专职）工资结构：</w:t>
      </w:r>
    </w:p>
    <w:p w14:paraId="3EEE3CC5">
      <w:pPr>
        <w:pStyle w:val="20"/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lang w:val="en-US" w:eastAsia="zh-CN"/>
        </w:rPr>
        <w:t>基本工资1300+营运标准奖400+服务奖300+拣货提成</w:t>
      </w:r>
    </w:p>
    <w:p w14:paraId="36D3E591">
      <w:pPr>
        <w:pStyle w:val="20"/>
        <w:rPr>
          <w:rFonts w:hint="eastAsia" w:ascii="宋体" w:hAnsi="宋体" w:eastAsia="宋体" w:cs="宋体"/>
          <w:b/>
          <w:bCs/>
          <w:lang w:val="en-US" w:eastAsia="zh-CN"/>
        </w:rPr>
      </w:pPr>
    </w:p>
    <w:p w14:paraId="0CA82B22">
      <w:pPr>
        <w:pStyle w:val="20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（二）拣货员（专职） 拣单提成</w:t>
      </w:r>
    </w:p>
    <w:tbl>
      <w:tblPr>
        <w:tblStyle w:val="13"/>
        <w:tblW w:w="9032" w:type="dxa"/>
        <w:tblInd w:w="2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1"/>
        <w:gridCol w:w="4621"/>
      </w:tblGrid>
      <w:tr w14:paraId="696112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411" w:type="dxa"/>
            <w:shd w:val="clear" w:color="auto" w:fill="BEBEBE" w:themeFill="background1" w:themeFillShade="BF"/>
          </w:tcPr>
          <w:p w14:paraId="28C54603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保底单量</w:t>
            </w:r>
          </w:p>
        </w:tc>
        <w:tc>
          <w:tcPr>
            <w:tcW w:w="4621" w:type="dxa"/>
            <w:shd w:val="clear" w:color="auto" w:fill="BEBEBE" w:themeFill="background1" w:themeFillShade="BF"/>
          </w:tcPr>
          <w:p w14:paraId="76AFA255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提成标准</w:t>
            </w:r>
          </w:p>
        </w:tc>
      </w:tr>
      <w:tr w14:paraId="30D63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4411" w:type="dxa"/>
            <w:shd w:val="clear" w:color="auto" w:fill="auto"/>
            <w:vAlign w:val="center"/>
          </w:tcPr>
          <w:p w14:paraId="1E25B029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color w:val="FF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sz w:val="22"/>
                <w:szCs w:val="22"/>
                <w:lang w:val="en-US" w:eastAsia="zh-CN"/>
              </w:rPr>
              <w:t>每月每人拣单量保底2000单</w:t>
            </w:r>
          </w:p>
        </w:tc>
        <w:tc>
          <w:tcPr>
            <w:tcW w:w="4621" w:type="dxa"/>
            <w:shd w:val="clear" w:color="auto" w:fill="auto"/>
            <w:vAlign w:val="center"/>
          </w:tcPr>
          <w:p w14:paraId="08367595"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宋体" w:hAnsi="宋体" w:eastAsia="宋体" w:cs="宋体"/>
                <w:color w:val="FF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sz w:val="22"/>
                <w:szCs w:val="22"/>
                <w:lang w:val="en-US" w:eastAsia="zh-CN"/>
              </w:rPr>
              <w:t>/</w:t>
            </w:r>
          </w:p>
        </w:tc>
      </w:tr>
      <w:tr w14:paraId="3D64AD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4411" w:type="dxa"/>
            <w:shd w:val="clear" w:color="auto" w:fill="auto"/>
            <w:vAlign w:val="center"/>
          </w:tcPr>
          <w:p w14:paraId="4E5FF3E1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color w:val="FF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sz w:val="22"/>
                <w:szCs w:val="22"/>
                <w:lang w:val="en-US" w:eastAsia="zh-CN"/>
              </w:rPr>
              <w:t>每月每人拣单量超过2000单</w:t>
            </w:r>
          </w:p>
        </w:tc>
        <w:tc>
          <w:tcPr>
            <w:tcW w:w="4621" w:type="dxa"/>
            <w:shd w:val="clear" w:color="auto" w:fill="auto"/>
            <w:vAlign w:val="center"/>
          </w:tcPr>
          <w:p w14:paraId="02886025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color w:val="FF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sz w:val="22"/>
                <w:szCs w:val="22"/>
                <w:lang w:val="en-US" w:eastAsia="zh-CN"/>
              </w:rPr>
              <w:t>超出单量</w:t>
            </w:r>
            <w:r>
              <w:rPr>
                <w:rFonts w:hint="eastAsia" w:ascii="宋体" w:hAnsi="宋体" w:eastAsia="宋体" w:cs="宋体"/>
                <w:color w:val="FF0000"/>
                <w:lang w:val="en-US" w:eastAsia="zh-CN"/>
              </w:rPr>
              <w:t>按照拣货单品数仓内0.2元/个、卖场0.3元/个计算提成</w:t>
            </w:r>
          </w:p>
        </w:tc>
      </w:tr>
    </w:tbl>
    <w:p w14:paraId="513839F6">
      <w:pPr>
        <w:pStyle w:val="20"/>
        <w:ind w:firstLine="220" w:firstLineChars="100"/>
        <w:rPr>
          <w:rFonts w:hint="eastAsia" w:ascii="宋体" w:hAnsi="宋体" w:eastAsia="宋体" w:cs="宋体"/>
          <w:color w:val="FF0000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FF0000"/>
          <w:lang w:val="en-US" w:eastAsia="zh-CN"/>
        </w:rPr>
        <w:t>例：</w:t>
      </w:r>
      <w:r>
        <w:rPr>
          <w:rFonts w:hint="eastAsia" w:ascii="宋体" w:hAnsi="宋体" w:eastAsia="宋体" w:cs="宋体"/>
          <w:color w:val="FF0000"/>
          <w:highlight w:val="none"/>
          <w:lang w:val="en-US" w:eastAsia="zh-CN"/>
        </w:rPr>
        <w:t>某员工每小时拣20单，一天拣160单，160单*26天=4160单；</w:t>
      </w:r>
    </w:p>
    <w:p w14:paraId="01F1F76E">
      <w:pPr>
        <w:pStyle w:val="20"/>
        <w:ind w:firstLine="220" w:firstLineChars="100"/>
        <w:rPr>
          <w:rFonts w:hint="eastAsia" w:ascii="宋体" w:hAnsi="宋体" w:eastAsia="宋体" w:cs="宋体"/>
          <w:color w:val="FF0000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FF0000"/>
          <w:lang w:val="en-US" w:eastAsia="zh-CN"/>
        </w:rPr>
        <w:t>按拣货单品数仓内0.2元/个、卖场0.3元/个计算提成</w:t>
      </w:r>
    </w:p>
    <w:p w14:paraId="51BACF62">
      <w:pPr>
        <w:pStyle w:val="20"/>
        <w:ind w:firstLine="220" w:firstLineChars="100"/>
        <w:rPr>
          <w:rFonts w:hint="default" w:ascii="宋体" w:hAnsi="宋体" w:eastAsia="宋体" w:cs="宋体"/>
          <w:color w:val="FF0000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FF0000"/>
          <w:highlight w:val="none"/>
          <w:lang w:val="en-US" w:eastAsia="zh-CN"/>
        </w:rPr>
        <w:t>单均单品数5个SKU，4160*5=20800个SKU</w:t>
      </w:r>
    </w:p>
    <w:p w14:paraId="44B679CF">
      <w:pPr>
        <w:pStyle w:val="20"/>
        <w:ind w:left="0" w:leftChars="0" w:firstLine="220" w:firstLineChars="100"/>
        <w:rPr>
          <w:rFonts w:hint="default" w:ascii="宋体" w:hAnsi="宋体" w:eastAsia="宋体" w:cs="宋体"/>
          <w:color w:val="FF0000"/>
          <w:kern w:val="0"/>
          <w:sz w:val="22"/>
          <w:szCs w:val="22"/>
          <w:lang w:val="en-US" w:eastAsia="zh-CN" w:bidi="ar"/>
        </w:rPr>
      </w:pPr>
      <w:r>
        <w:rPr>
          <w:rFonts w:hint="eastAsia" w:ascii="宋体" w:hAnsi="宋体" w:eastAsia="宋体" w:cs="宋体"/>
          <w:color w:val="FF0000"/>
          <w:kern w:val="0"/>
          <w:sz w:val="22"/>
          <w:szCs w:val="22"/>
          <w:lang w:val="en-US" w:eastAsia="zh-CN" w:bidi="ar"/>
        </w:rPr>
        <w:t>20800</w:t>
      </w:r>
      <w:r>
        <w:rPr>
          <w:rFonts w:hint="eastAsia" w:ascii="宋体" w:hAnsi="宋体" w:eastAsia="宋体" w:cs="宋体"/>
          <w:color w:val="FF0000"/>
          <w:highlight w:val="none"/>
          <w:lang w:val="en-US" w:eastAsia="zh-CN"/>
        </w:rPr>
        <w:t>个SKU</w:t>
      </w:r>
      <w:r>
        <w:rPr>
          <w:rFonts w:hint="eastAsia" w:ascii="宋体" w:hAnsi="宋体" w:eastAsia="宋体" w:cs="宋体"/>
          <w:color w:val="FF0000"/>
          <w:kern w:val="0"/>
          <w:sz w:val="22"/>
          <w:szCs w:val="22"/>
          <w:lang w:val="en-US" w:eastAsia="zh-CN" w:bidi="ar"/>
        </w:rPr>
        <w:t>*0.25个商品=5200元</w:t>
      </w:r>
    </w:p>
    <w:p w14:paraId="7F73E14C">
      <w:pPr>
        <w:pStyle w:val="20"/>
        <w:ind w:left="0" w:leftChars="0" w:firstLine="220" w:firstLineChars="100"/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  <w:t>总工资=基本工资1300+营运标准奖400+服务奖300+提成5200元=7200元</w:t>
      </w:r>
    </w:p>
    <w:p w14:paraId="06D8C4C7">
      <w:pPr>
        <w:pStyle w:val="20"/>
        <w:ind w:left="0" w:leftChars="0" w:firstLine="220" w:firstLineChars="100"/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</w:pPr>
    </w:p>
    <w:p w14:paraId="5ACDE1FB">
      <w:pPr>
        <w:pStyle w:val="20"/>
        <w:numPr>
          <w:ilvl w:val="0"/>
          <w:numId w:val="2"/>
        </w:numPr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拣货员（专职） 营运标准考核</w:t>
      </w:r>
    </w:p>
    <w:tbl>
      <w:tblPr>
        <w:tblStyle w:val="12"/>
        <w:tblW w:w="499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1806"/>
        <w:gridCol w:w="1214"/>
        <w:gridCol w:w="4048"/>
        <w:gridCol w:w="2191"/>
      </w:tblGrid>
      <w:tr w14:paraId="7526A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806" w:type="dxa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67A5D840">
            <w:pPr>
              <w:pStyle w:val="20"/>
              <w:widowControl w:val="0"/>
              <w:ind w:left="0" w:leftChars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考核项目</w:t>
            </w:r>
          </w:p>
        </w:tc>
        <w:tc>
          <w:tcPr>
            <w:tcW w:w="1214" w:type="dxa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470B50F3">
            <w:pPr>
              <w:pStyle w:val="20"/>
              <w:widowControl w:val="0"/>
              <w:ind w:left="0" w:leftChars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权重</w:t>
            </w:r>
          </w:p>
        </w:tc>
        <w:tc>
          <w:tcPr>
            <w:tcW w:w="4048" w:type="dxa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7B4E564E">
            <w:pPr>
              <w:pStyle w:val="20"/>
              <w:widowControl w:val="0"/>
              <w:ind w:left="0" w:leftChars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考核标准</w:t>
            </w:r>
          </w:p>
        </w:tc>
        <w:tc>
          <w:tcPr>
            <w:tcW w:w="2191" w:type="dxa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27FB388C">
            <w:pPr>
              <w:pStyle w:val="20"/>
              <w:widowControl w:val="0"/>
              <w:ind w:left="0" w:leftChars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数据提供部门</w:t>
            </w:r>
          </w:p>
        </w:tc>
      </w:tr>
      <w:tr w14:paraId="42C164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" w:hRule="atLeast"/>
        </w:trPr>
        <w:tc>
          <w:tcPr>
            <w:tcW w:w="18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ADD136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拣货效率</w:t>
            </w:r>
          </w:p>
        </w:tc>
        <w:tc>
          <w:tcPr>
            <w:tcW w:w="1214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D320C1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40%</w:t>
            </w:r>
          </w:p>
        </w:tc>
        <w:tc>
          <w:tcPr>
            <w:tcW w:w="4048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205AF49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平均拣货时长≤15 分钟/单；超过一次扣5分，扣完为止</w:t>
            </w:r>
          </w:p>
        </w:tc>
        <w:tc>
          <w:tcPr>
            <w:tcW w:w="219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237195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信息技术部</w:t>
            </w:r>
          </w:p>
        </w:tc>
      </w:tr>
      <w:tr w14:paraId="0F0F9C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13" w:hRule="atLeast"/>
        </w:trPr>
        <w:tc>
          <w:tcPr>
            <w:tcW w:w="18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F7C399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拣货准确性</w:t>
            </w:r>
          </w:p>
        </w:tc>
        <w:tc>
          <w:tcPr>
            <w:tcW w:w="1214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54D7B4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30%</w:t>
            </w:r>
          </w:p>
        </w:tc>
        <w:tc>
          <w:tcPr>
            <w:tcW w:w="4048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391D4FC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漏拣、错拣，每出一次差错，扣5分，扣完为止；因差错导致的二次配送费用，由员工承担本单的全部损失</w:t>
            </w:r>
          </w:p>
        </w:tc>
        <w:tc>
          <w:tcPr>
            <w:tcW w:w="219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F6CFFA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信息技术部</w:t>
            </w:r>
          </w:p>
        </w:tc>
      </w:tr>
      <w:tr w14:paraId="3F4C12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35" w:hRule="atLeast"/>
        </w:trPr>
        <w:tc>
          <w:tcPr>
            <w:tcW w:w="18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4A5F5F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订单打包质量</w:t>
            </w:r>
          </w:p>
        </w:tc>
        <w:tc>
          <w:tcPr>
            <w:tcW w:w="1214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A348ED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20%</w:t>
            </w:r>
          </w:p>
        </w:tc>
        <w:tc>
          <w:tcPr>
            <w:tcW w:w="4048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1EB5AD3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打包牢固、整齐，生鲜冷冻品与常温品分开，按要求放入冰袋；随单配备订单小票，标签清晰可读、无破损，整体外观专业，提升品牌形象。每出现一次例外，扣5分，扣完为止</w:t>
            </w:r>
          </w:p>
        </w:tc>
        <w:tc>
          <w:tcPr>
            <w:tcW w:w="219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0D712E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站长/站长助理</w:t>
            </w:r>
          </w:p>
        </w:tc>
      </w:tr>
      <w:tr w14:paraId="39CD24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8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74A5F4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工具管理</w:t>
            </w:r>
          </w:p>
        </w:tc>
        <w:tc>
          <w:tcPr>
            <w:tcW w:w="1214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743A51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10%</w:t>
            </w:r>
          </w:p>
        </w:tc>
        <w:tc>
          <w:tcPr>
            <w:tcW w:w="4048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B38E197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拣货工具当天用完后，及时存放于充电区域，确保次日正常使用，出现一次例外扣5分，扣完为止；因人为损坏的，照价赔偿</w:t>
            </w:r>
          </w:p>
        </w:tc>
        <w:tc>
          <w:tcPr>
            <w:tcW w:w="219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4FCA686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站长/站长助理</w:t>
            </w:r>
          </w:p>
        </w:tc>
      </w:tr>
      <w:tr w14:paraId="38957A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806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2C6381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合计</w:t>
            </w:r>
          </w:p>
        </w:tc>
        <w:tc>
          <w:tcPr>
            <w:tcW w:w="1214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9E435B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100%</w:t>
            </w:r>
          </w:p>
        </w:tc>
        <w:tc>
          <w:tcPr>
            <w:tcW w:w="4048" w:type="dxa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037FC295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</w:p>
        </w:tc>
        <w:tc>
          <w:tcPr>
            <w:tcW w:w="219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058FEBBA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</w:p>
        </w:tc>
      </w:tr>
      <w:tr w14:paraId="51118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69" w:hRule="atLeast"/>
        </w:trPr>
        <w:tc>
          <w:tcPr>
            <w:tcW w:w="9259" w:type="dxa"/>
            <w:gridSpan w:val="4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27D2A94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考核规则：</w:t>
            </w:r>
          </w:p>
          <w:p w14:paraId="51ACFA74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当月营运标准得分≧80分，营运标准奖兑现100%；</w:t>
            </w:r>
          </w:p>
          <w:p w14:paraId="70D5C7D8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当月营运标准得分≧70 分，营运标准奖兑现80%；</w:t>
            </w:r>
          </w:p>
          <w:p w14:paraId="48B002C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当月营运标准得分&lt;70分，营运标准奖不兑现。</w:t>
            </w:r>
          </w:p>
        </w:tc>
      </w:tr>
    </w:tbl>
    <w:p w14:paraId="73268F6F">
      <w:pPr>
        <w:pStyle w:val="20"/>
        <w:numPr>
          <w:ilvl w:val="0"/>
          <w:numId w:val="0"/>
        </w:numPr>
        <w:rPr>
          <w:rFonts w:hint="eastAsia" w:ascii="宋体" w:hAnsi="宋体" w:eastAsia="宋体" w:cs="宋体"/>
          <w:lang w:val="en-US" w:eastAsia="zh-CN"/>
        </w:rPr>
      </w:pPr>
    </w:p>
    <w:p w14:paraId="2C243182">
      <w:pPr>
        <w:pStyle w:val="20"/>
        <w:widowControl w:val="0"/>
        <w:rPr>
          <w:rFonts w:hint="default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（四）拣货员（专职） 服务考核</w:t>
      </w:r>
    </w:p>
    <w:tbl>
      <w:tblPr>
        <w:tblStyle w:val="12"/>
        <w:tblW w:w="499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1791"/>
        <w:gridCol w:w="1213"/>
        <w:gridCol w:w="4051"/>
        <w:gridCol w:w="2204"/>
      </w:tblGrid>
      <w:tr w14:paraId="40537A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9" w:hRule="atLeast"/>
        </w:trPr>
        <w:tc>
          <w:tcPr>
            <w:tcW w:w="1791" w:type="dxa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4C26A89E">
            <w:pPr>
              <w:pStyle w:val="20"/>
              <w:widowControl w:val="0"/>
              <w:ind w:left="0" w:leftChars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考核项目</w:t>
            </w:r>
          </w:p>
        </w:tc>
        <w:tc>
          <w:tcPr>
            <w:tcW w:w="1213" w:type="dxa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32F0CEA0">
            <w:pPr>
              <w:pStyle w:val="20"/>
              <w:widowControl w:val="0"/>
              <w:ind w:left="0" w:leftChars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权重</w:t>
            </w:r>
          </w:p>
        </w:tc>
        <w:tc>
          <w:tcPr>
            <w:tcW w:w="4051" w:type="dxa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690C42F7">
            <w:pPr>
              <w:pStyle w:val="20"/>
              <w:widowControl w:val="0"/>
              <w:ind w:left="0" w:leftChars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考核标准</w:t>
            </w:r>
          </w:p>
        </w:tc>
        <w:tc>
          <w:tcPr>
            <w:tcW w:w="2204" w:type="dxa"/>
            <w:shd w:val="clear" w:color="auto" w:fill="BEBEBE" w:themeFill="background1" w:themeFillShade="BF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07DE023C">
            <w:pPr>
              <w:pStyle w:val="20"/>
              <w:widowControl w:val="0"/>
              <w:ind w:left="0" w:leftChars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数据提供部门</w:t>
            </w:r>
          </w:p>
        </w:tc>
      </w:tr>
      <w:tr w14:paraId="3D17E2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2" w:hRule="atLeast"/>
        </w:trPr>
        <w:tc>
          <w:tcPr>
            <w:tcW w:w="179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3D263E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客户投诉</w:t>
            </w:r>
          </w:p>
        </w:tc>
        <w:tc>
          <w:tcPr>
            <w:tcW w:w="121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BB2016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30%</w:t>
            </w:r>
          </w:p>
        </w:tc>
        <w:tc>
          <w:tcPr>
            <w:tcW w:w="4051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4E55FF0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当月客户投诉不超过3起，每超一起扣5分，扣完为止。</w:t>
            </w:r>
          </w:p>
        </w:tc>
        <w:tc>
          <w:tcPr>
            <w:tcW w:w="2204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AE3D28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电商组</w:t>
            </w:r>
          </w:p>
        </w:tc>
      </w:tr>
      <w:tr w14:paraId="7F74A9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3" w:hRule="atLeast"/>
        </w:trPr>
        <w:tc>
          <w:tcPr>
            <w:tcW w:w="179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94A781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差评率</w:t>
            </w:r>
          </w:p>
        </w:tc>
        <w:tc>
          <w:tcPr>
            <w:tcW w:w="121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D2CA74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30%</w:t>
            </w:r>
          </w:p>
        </w:tc>
        <w:tc>
          <w:tcPr>
            <w:tcW w:w="405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23A2D497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差评率≤5%，得20分；差评率≤8%，得15分；差评率&gt;8%，得0分</w:t>
            </w:r>
          </w:p>
        </w:tc>
        <w:tc>
          <w:tcPr>
            <w:tcW w:w="2204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3C0002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电商组</w:t>
            </w:r>
          </w:p>
        </w:tc>
      </w:tr>
      <w:tr w14:paraId="3CDEB5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2" w:hRule="atLeast"/>
        </w:trPr>
        <w:tc>
          <w:tcPr>
            <w:tcW w:w="179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C76161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骑手交接效率与态度</w:t>
            </w:r>
          </w:p>
        </w:tc>
        <w:tc>
          <w:tcPr>
            <w:tcW w:w="121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BDA8B7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20%</w:t>
            </w:r>
          </w:p>
        </w:tc>
        <w:tc>
          <w:tcPr>
            <w:tcW w:w="4051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EC6667D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与骑手交接订单时，核对迅速、态度友好、配合度高，无投诉。每出一次例外扣5分，扣完为止。</w:t>
            </w:r>
          </w:p>
        </w:tc>
        <w:tc>
          <w:tcPr>
            <w:tcW w:w="2204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E1592B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站长/站长助理</w:t>
            </w:r>
          </w:p>
        </w:tc>
      </w:tr>
      <w:tr w14:paraId="32ABA0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179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7DB8F8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顾客满意度</w:t>
            </w:r>
          </w:p>
        </w:tc>
        <w:tc>
          <w:tcPr>
            <w:tcW w:w="121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C1E40F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20%</w:t>
            </w:r>
          </w:p>
        </w:tc>
        <w:tc>
          <w:tcPr>
            <w:tcW w:w="405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003156FB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顾客评分≥4 星，得20分；顾客评分≥ 3.8星，得10分，顾客评分&lt;3.8星，得0分</w:t>
            </w:r>
          </w:p>
        </w:tc>
        <w:tc>
          <w:tcPr>
            <w:tcW w:w="2204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8F0B09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电商组</w:t>
            </w:r>
          </w:p>
        </w:tc>
      </w:tr>
      <w:tr w14:paraId="5DEC1E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77" w:hRule="atLeast"/>
        </w:trPr>
        <w:tc>
          <w:tcPr>
            <w:tcW w:w="179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191735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合计</w:t>
            </w:r>
          </w:p>
        </w:tc>
        <w:tc>
          <w:tcPr>
            <w:tcW w:w="121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AE5F52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100%</w:t>
            </w:r>
          </w:p>
        </w:tc>
        <w:tc>
          <w:tcPr>
            <w:tcW w:w="4051" w:type="dxa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6FF3A66F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</w:p>
        </w:tc>
        <w:tc>
          <w:tcPr>
            <w:tcW w:w="2204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C82AA0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</w:p>
        </w:tc>
      </w:tr>
      <w:tr w14:paraId="12538B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259" w:type="dxa"/>
            <w:gridSpan w:val="4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2AFCEBA3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考核规则：</w:t>
            </w:r>
          </w:p>
          <w:p w14:paraId="78969F9F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当月服务得分≧80分，服务奖兑现100%；</w:t>
            </w:r>
          </w:p>
          <w:p w14:paraId="42C3A89A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当月服务得分≧70 分，营运标准奖兑现80%；</w:t>
            </w:r>
          </w:p>
          <w:p w14:paraId="1ED7EE0C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当月服务得分&lt;70分，营运标准奖不兑现</w:t>
            </w:r>
          </w:p>
        </w:tc>
      </w:tr>
    </w:tbl>
    <w:p w14:paraId="2DFC46B8">
      <w:pPr>
        <w:pStyle w:val="20"/>
        <w:numPr>
          <w:ilvl w:val="0"/>
          <w:numId w:val="0"/>
        </w:numPr>
        <w:rPr>
          <w:rFonts w:hint="default"/>
          <w:lang w:val="en-US" w:eastAsia="zh-CN"/>
        </w:rPr>
      </w:pPr>
    </w:p>
    <w:p w14:paraId="5E3AB632">
      <w:pPr>
        <w:pStyle w:val="20"/>
        <w:numPr>
          <w:ilvl w:val="0"/>
          <w:numId w:val="0"/>
        </w:numPr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28"/>
          <w:szCs w:val="28"/>
          <w:u w:val="single"/>
          <w:lang w:val="en-US" w:eastAsia="zh-CN"/>
        </w:rPr>
        <w:t>四、拣货员（小时工）</w:t>
      </w:r>
    </w:p>
    <w:p w14:paraId="043939AD">
      <w:pPr>
        <w:pStyle w:val="20"/>
        <w:numPr>
          <w:ilvl w:val="0"/>
          <w:numId w:val="0"/>
        </w:numPr>
        <w:rPr>
          <w:rFonts w:hint="eastAsia" w:ascii="宋体" w:hAnsi="宋体" w:eastAsia="宋体" w:cs="宋体"/>
          <w:b/>
          <w:bCs/>
          <w:color w:val="auto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lang w:val="en-US" w:eastAsia="zh-CN"/>
        </w:rPr>
        <w:t xml:space="preserve">（一）拣货员（小时工） 工资结构： </w:t>
      </w:r>
    </w:p>
    <w:p w14:paraId="75829359">
      <w:pPr>
        <w:pStyle w:val="20"/>
        <w:ind w:firstLine="220" w:firstLineChars="100"/>
        <w:rPr>
          <w:rFonts w:hint="eastAsia" w:ascii="宋体" w:hAnsi="宋体" w:eastAsia="宋体" w:cs="宋体"/>
          <w:color w:val="auto"/>
          <w:lang w:val="en-US" w:eastAsia="zh-CN"/>
        </w:rPr>
      </w:pPr>
      <w:r>
        <w:rPr>
          <w:rFonts w:hint="eastAsia" w:ascii="宋体" w:hAnsi="宋体" w:eastAsia="宋体" w:cs="宋体"/>
          <w:color w:val="auto"/>
          <w:lang w:val="en-US" w:eastAsia="zh-CN"/>
        </w:rPr>
        <w:t>当日日薪68元/天（工作时长4小时—8小时）+全天计算拣单提成</w:t>
      </w:r>
    </w:p>
    <w:p w14:paraId="41C5B8F7">
      <w:pPr>
        <w:pStyle w:val="20"/>
        <w:numPr>
          <w:ilvl w:val="0"/>
          <w:numId w:val="3"/>
        </w:numPr>
        <w:rPr>
          <w:rFonts w:hint="eastAsia" w:ascii="宋体" w:hAnsi="宋体" w:eastAsia="宋体" w:cs="宋体"/>
          <w:b/>
          <w:bCs/>
          <w:color w:val="auto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lang w:val="en-US" w:eastAsia="zh-CN"/>
        </w:rPr>
        <w:t>拣货员（小时工） 拣单提成</w:t>
      </w:r>
    </w:p>
    <w:p w14:paraId="699E0B9B">
      <w:pPr>
        <w:pStyle w:val="20"/>
        <w:numPr>
          <w:ilvl w:val="0"/>
          <w:numId w:val="0"/>
        </w:numPr>
        <w:ind w:firstLine="220" w:firstLineChars="100"/>
        <w:rPr>
          <w:rFonts w:hint="eastAsia" w:ascii="宋体" w:hAnsi="宋体" w:eastAsia="宋体" w:cs="宋体"/>
          <w:b/>
          <w:bCs/>
          <w:color w:val="auto"/>
          <w:lang w:val="en-US" w:eastAsia="zh-CN"/>
        </w:rPr>
      </w:pPr>
      <w:r>
        <w:rPr>
          <w:rFonts w:hint="eastAsia" w:ascii="宋体" w:hAnsi="宋体" w:eastAsia="宋体" w:cs="宋体"/>
          <w:color w:val="FF0000"/>
          <w:lang w:val="en-US" w:eastAsia="zh-CN"/>
        </w:rPr>
        <w:t>按照拣货单品数仓内0.2元/个、卖场0.3元/个计算提成，</w:t>
      </w:r>
      <w:r>
        <w:rPr>
          <w:rFonts w:hint="eastAsia" w:ascii="宋体" w:hAnsi="宋体" w:eastAsia="宋体" w:cs="宋体"/>
          <w:color w:val="FF0000"/>
          <w:highlight w:val="none"/>
          <w:lang w:val="en-US" w:eastAsia="zh-CN"/>
        </w:rPr>
        <w:t>单均单品数5个SKU；</w:t>
      </w:r>
    </w:p>
    <w:p w14:paraId="71381693">
      <w:pPr>
        <w:pStyle w:val="20"/>
        <w:ind w:firstLine="220" w:firstLineChars="100"/>
        <w:rPr>
          <w:rFonts w:hint="default" w:ascii="宋体" w:hAnsi="宋体" w:eastAsia="宋体" w:cs="宋体"/>
          <w:color w:val="FF0000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FF0000"/>
          <w:lang w:val="en-US" w:eastAsia="zh-CN"/>
        </w:rPr>
        <w:t>例：</w:t>
      </w:r>
      <w:r>
        <w:rPr>
          <w:rFonts w:hint="eastAsia" w:ascii="宋体" w:hAnsi="宋体" w:eastAsia="宋体" w:cs="宋体"/>
          <w:color w:val="FF0000"/>
          <w:highlight w:val="none"/>
          <w:lang w:val="en-US" w:eastAsia="zh-CN"/>
        </w:rPr>
        <w:t>某员工每小时拣20单，一天拣160单，计算规则如下：</w:t>
      </w:r>
    </w:p>
    <w:p w14:paraId="2180B5AA">
      <w:pPr>
        <w:pStyle w:val="20"/>
        <w:ind w:left="0" w:leftChars="0" w:firstLine="220" w:firstLineChars="100"/>
        <w:rPr>
          <w:rFonts w:hint="eastAsia" w:ascii="宋体" w:hAnsi="宋体" w:eastAsia="宋体" w:cs="宋体"/>
          <w:color w:val="FF0000"/>
          <w:sz w:val="22"/>
          <w:szCs w:val="22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FF0000"/>
          <w:sz w:val="22"/>
          <w:szCs w:val="22"/>
          <w:highlight w:val="none"/>
          <w:lang w:val="en-US" w:eastAsia="zh-CN"/>
        </w:rPr>
        <w:t>50单以内：不计算提成（按保底时薪核算）</w:t>
      </w:r>
    </w:p>
    <w:p w14:paraId="30B7C3A3">
      <w:pPr>
        <w:pStyle w:val="20"/>
        <w:ind w:left="0" w:leftChars="0" w:firstLine="220" w:firstLineChars="100"/>
        <w:rPr>
          <w:rFonts w:hint="eastAsia" w:ascii="宋体" w:hAnsi="宋体" w:eastAsia="宋体" w:cs="宋体"/>
          <w:color w:val="FF0000"/>
          <w:sz w:val="22"/>
          <w:szCs w:val="22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FF0000"/>
          <w:sz w:val="22"/>
          <w:szCs w:val="22"/>
          <w:highlight w:val="none"/>
          <w:lang w:val="en-US" w:eastAsia="zh-CN"/>
        </w:rPr>
        <w:t>80单为400个sku，按提成计算=400*0.25=100元</w:t>
      </w:r>
    </w:p>
    <w:p w14:paraId="06F5A6B1">
      <w:pPr>
        <w:pStyle w:val="20"/>
        <w:ind w:left="0" w:leftChars="0" w:firstLine="220" w:firstLineChars="100"/>
        <w:rPr>
          <w:rFonts w:hint="eastAsia" w:ascii="宋体" w:hAnsi="宋体" w:eastAsia="宋体" w:cs="宋体"/>
          <w:color w:val="FF0000"/>
          <w:sz w:val="22"/>
          <w:szCs w:val="22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FF0000"/>
          <w:sz w:val="22"/>
          <w:szCs w:val="22"/>
          <w:highlight w:val="none"/>
          <w:lang w:val="en-US" w:eastAsia="zh-CN"/>
        </w:rPr>
        <w:t>120单为600个sku，按提成计算=600*0.25=150元</w:t>
      </w:r>
    </w:p>
    <w:p w14:paraId="34CEF3D4">
      <w:pPr>
        <w:pStyle w:val="20"/>
        <w:ind w:left="0" w:leftChars="0" w:firstLine="220" w:firstLineChars="100"/>
        <w:rPr>
          <w:rFonts w:hint="eastAsia" w:ascii="宋体" w:hAnsi="宋体" w:eastAsia="宋体" w:cs="宋体"/>
          <w:color w:val="FF0000"/>
          <w:sz w:val="22"/>
          <w:szCs w:val="22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FF0000"/>
          <w:sz w:val="22"/>
          <w:szCs w:val="22"/>
          <w:highlight w:val="none"/>
          <w:lang w:val="en-US" w:eastAsia="zh-CN"/>
        </w:rPr>
        <w:t>160单为800个sku，按提成计算=800*0.25=200元</w:t>
      </w:r>
    </w:p>
    <w:p w14:paraId="0E409C55">
      <w:pPr>
        <w:pStyle w:val="20"/>
        <w:ind w:left="0" w:leftChars="0" w:firstLine="220" w:firstLineChars="100"/>
        <w:rPr>
          <w:rFonts w:hint="eastAsia" w:ascii="宋体" w:hAnsi="宋体" w:eastAsia="宋体" w:cs="宋体"/>
          <w:color w:val="FF0000"/>
          <w:sz w:val="22"/>
          <w:szCs w:val="22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FF0000"/>
          <w:kern w:val="0"/>
          <w:sz w:val="22"/>
          <w:szCs w:val="22"/>
          <w:lang w:val="en-US" w:eastAsia="zh-CN" w:bidi="ar"/>
        </w:rPr>
        <w:t>当日总工资=时薪68元+提成200元=268元</w:t>
      </w:r>
    </w:p>
    <w:p w14:paraId="7FC57554">
      <w:pPr>
        <w:pStyle w:val="20"/>
        <w:numPr>
          <w:ilvl w:val="0"/>
          <w:numId w:val="0"/>
        </w:numPr>
        <w:rPr>
          <w:rFonts w:hint="eastAsia" w:ascii="宋体" w:hAnsi="宋体" w:eastAsia="宋体" w:cs="宋体"/>
          <w:b/>
          <w:bCs/>
          <w:color w:val="FF0000"/>
          <w:lang w:val="en-US" w:eastAsia="zh-CN"/>
        </w:rPr>
      </w:pPr>
    </w:p>
    <w:p w14:paraId="305C489F">
      <w:pPr>
        <w:pStyle w:val="20"/>
        <w:rPr>
          <w:rFonts w:hint="eastAsia" w:ascii="宋体" w:hAnsi="宋体" w:eastAsia="宋体" w:cs="宋体"/>
          <w:b/>
          <w:bCs/>
          <w:lang w:val="en-US" w:eastAsia="zh-CN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（三）拣货员（小时工） 履约例外考核</w:t>
      </w:r>
    </w:p>
    <w:tbl>
      <w:tblPr>
        <w:tblStyle w:val="12"/>
        <w:tblW w:w="4997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776"/>
        <w:gridCol w:w="1648"/>
        <w:gridCol w:w="3931"/>
        <w:gridCol w:w="1756"/>
      </w:tblGrid>
      <w:tr w14:paraId="315CB0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9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 w:themeFill="background1" w:themeFillShade="B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C585785">
            <w:pPr>
              <w:pStyle w:val="20"/>
              <w:widowControl w:val="0"/>
              <w:jc w:val="center"/>
              <w:rPr>
                <w:rFonts w:hint="default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服务例外</w:t>
            </w:r>
          </w:p>
        </w:tc>
        <w:tc>
          <w:tcPr>
            <w:tcW w:w="9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 w:themeFill="background1" w:themeFillShade="B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3F2D3A8">
            <w:pPr>
              <w:pStyle w:val="20"/>
              <w:widowControl w:val="0"/>
              <w:jc w:val="center"/>
              <w:rPr>
                <w:rFonts w:hint="default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扣罚标准</w:t>
            </w:r>
          </w:p>
        </w:tc>
        <w:tc>
          <w:tcPr>
            <w:tcW w:w="2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 w:themeFill="background1" w:themeFillShade="B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65FD0EC">
            <w:pPr>
              <w:pStyle w:val="20"/>
              <w:widowControl w:val="0"/>
              <w:jc w:val="center"/>
              <w:rPr>
                <w:rFonts w:hint="default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其他细则</w:t>
            </w:r>
          </w:p>
        </w:tc>
        <w:tc>
          <w:tcPr>
            <w:tcW w:w="9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 w:themeFill="background1" w:themeFillShade="B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F517C10">
            <w:pPr>
              <w:pStyle w:val="20"/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数据提供部门</w:t>
            </w:r>
          </w:p>
        </w:tc>
      </w:tr>
      <w:tr w14:paraId="37B8F3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9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4B5397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漏拣、错拣及二次配送费用</w:t>
            </w:r>
          </w:p>
        </w:tc>
        <w:tc>
          <w:tcPr>
            <w:tcW w:w="9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6DFDF6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扣罚5元/次</w:t>
            </w:r>
          </w:p>
        </w:tc>
        <w:tc>
          <w:tcPr>
            <w:tcW w:w="2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F256154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员工需要承担处理本单的全部损失</w:t>
            </w:r>
          </w:p>
        </w:tc>
        <w:tc>
          <w:tcPr>
            <w:tcW w:w="9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23CA4E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信息技术部</w:t>
            </w:r>
          </w:p>
        </w:tc>
      </w:tr>
      <w:tr w14:paraId="04DEAA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4" w:hRule="atLeast"/>
        </w:trPr>
        <w:tc>
          <w:tcPr>
            <w:tcW w:w="9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1E2F9F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领取任务超时</w:t>
            </w:r>
          </w:p>
        </w:tc>
        <w:tc>
          <w:tcPr>
            <w:tcW w:w="9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DD82F0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扣罚5元/次</w:t>
            </w:r>
          </w:p>
        </w:tc>
        <w:tc>
          <w:tcPr>
            <w:tcW w:w="2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BB0C48D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</w:p>
        </w:tc>
        <w:tc>
          <w:tcPr>
            <w:tcW w:w="9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409FEFD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信息技术部</w:t>
            </w:r>
          </w:p>
        </w:tc>
      </w:tr>
      <w:tr w14:paraId="6FC97A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9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7E8B4E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拣货超时</w:t>
            </w:r>
          </w:p>
        </w:tc>
        <w:tc>
          <w:tcPr>
            <w:tcW w:w="9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BA01F7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扣罚5元/次</w:t>
            </w:r>
          </w:p>
        </w:tc>
        <w:tc>
          <w:tcPr>
            <w:tcW w:w="2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B411E0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15分钟完成订单超时按单扣罚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（超过10个单品除外）</w:t>
            </w:r>
          </w:p>
        </w:tc>
        <w:tc>
          <w:tcPr>
            <w:tcW w:w="9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789BD0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信息技术部</w:t>
            </w:r>
          </w:p>
        </w:tc>
      </w:tr>
      <w:tr w14:paraId="18D05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9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C6A544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差评</w:t>
            </w:r>
          </w:p>
        </w:tc>
        <w:tc>
          <w:tcPr>
            <w:tcW w:w="9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FFD42C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扣罚30元/次</w:t>
            </w:r>
          </w:p>
        </w:tc>
        <w:tc>
          <w:tcPr>
            <w:tcW w:w="2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top"/>
          </w:tcPr>
          <w:p w14:paraId="6AAC5A5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谁拣货谁处理，站长协助处理售后，员工的原因造成差评，处理差评的成本由员工全部承担。</w:t>
            </w:r>
          </w:p>
        </w:tc>
        <w:tc>
          <w:tcPr>
            <w:tcW w:w="9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D8625C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电商组</w:t>
            </w:r>
          </w:p>
        </w:tc>
      </w:tr>
      <w:tr w14:paraId="7CEDED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9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434879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客户投诉</w:t>
            </w:r>
          </w:p>
        </w:tc>
        <w:tc>
          <w:tcPr>
            <w:tcW w:w="9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23E0B6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扣罚50元/次</w:t>
            </w:r>
          </w:p>
        </w:tc>
        <w:tc>
          <w:tcPr>
            <w:tcW w:w="2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top"/>
          </w:tcPr>
          <w:p w14:paraId="4B178D65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当月客户投诉3次以内，每次扣50元；超过3起，每超一起扣100元/起，并承担投诉产生的货损赔付。</w:t>
            </w:r>
          </w:p>
        </w:tc>
        <w:tc>
          <w:tcPr>
            <w:tcW w:w="9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F12A7C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电商组</w:t>
            </w:r>
          </w:p>
        </w:tc>
      </w:tr>
      <w:tr w14:paraId="02001D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9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7111AF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骑手交接效率与态度</w:t>
            </w:r>
          </w:p>
        </w:tc>
        <w:tc>
          <w:tcPr>
            <w:tcW w:w="9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8B9FE2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扣罚20元/次</w:t>
            </w:r>
          </w:p>
        </w:tc>
        <w:tc>
          <w:tcPr>
            <w:tcW w:w="21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top"/>
          </w:tcPr>
          <w:p w14:paraId="47584EBA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与骑手交接订单时，核对迅速、态度友好、配合度高，无投诉。每出一次例外扣20元。</w:t>
            </w:r>
          </w:p>
        </w:tc>
        <w:tc>
          <w:tcPr>
            <w:tcW w:w="9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6A10FEB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站长/站长助理</w:t>
            </w:r>
          </w:p>
        </w:tc>
      </w:tr>
    </w:tbl>
    <w:p w14:paraId="3E0B5CF6">
      <w:pPr>
        <w:pStyle w:val="20"/>
        <w:rPr>
          <w:rFonts w:hint="eastAsia"/>
          <w:lang w:val="en-US" w:eastAsia="zh-CN"/>
        </w:rPr>
      </w:pPr>
    </w:p>
    <w:p w14:paraId="7007F7D0">
      <w:pPr>
        <w:pStyle w:val="20"/>
        <w:rPr>
          <w:rFonts w:hint="eastAsia"/>
          <w:lang w:val="en-US" w:eastAsia="zh-CN"/>
        </w:rPr>
      </w:pPr>
    </w:p>
    <w:p w14:paraId="3E6F5BA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80" w:firstLineChars="100"/>
        <w:jc w:val="left"/>
        <w:textAlignment w:val="auto"/>
        <w:rPr>
          <w:rFonts w:hint="eastAsia" w:ascii="微软雅黑" w:hAnsi="微软雅黑" w:eastAsia="微软雅黑" w:cs="微软雅黑"/>
          <w:b/>
          <w:bCs/>
          <w:sz w:val="28"/>
          <w:szCs w:val="28"/>
          <w:u w:val="single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28"/>
          <w:szCs w:val="28"/>
          <w:u w:val="single"/>
          <w:lang w:val="en-US" w:eastAsia="zh-CN"/>
        </w:rPr>
        <w:t>五、红线管理</w:t>
      </w:r>
    </w:p>
    <w:p w14:paraId="595737E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21" w:firstLineChars="100"/>
        <w:jc w:val="left"/>
        <w:textAlignment w:val="auto"/>
        <w:rPr>
          <w:sz w:val="22"/>
          <w:szCs w:val="22"/>
        </w:rPr>
      </w:pPr>
      <w:r>
        <w:rPr>
          <w:rFonts w:hint="eastAsia" w:ascii="宋体" w:hAnsi="宋体" w:eastAsia="宋体" w:cs="宋体"/>
          <w:b/>
          <w:bCs/>
          <w:kern w:val="0"/>
          <w:sz w:val="22"/>
          <w:szCs w:val="22"/>
          <w:lang w:val="en-US" w:eastAsia="zh-CN" w:bidi="ar"/>
        </w:rPr>
        <w:t>（一）</w:t>
      </w:r>
      <w:r>
        <w:rPr>
          <w:rFonts w:ascii="宋体" w:hAnsi="宋体" w:eastAsia="宋体" w:cs="宋体"/>
          <w:b/>
          <w:bCs/>
          <w:kern w:val="0"/>
          <w:sz w:val="22"/>
          <w:szCs w:val="22"/>
          <w:lang w:val="en-US" w:eastAsia="zh-CN" w:bidi="ar"/>
        </w:rPr>
        <w:t>违规带人进仓：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未经许可私自带领非仓内人员进入仓库区域的，一经发现，当月</w:t>
      </w:r>
      <w:r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  <w:t>营运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标准奖金、服务奖金全额扣除</w:t>
      </w:r>
      <w:r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  <w:t>；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累积发生3次的，</w:t>
      </w:r>
      <w:r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  <w:t>解除劳动关系处理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。</w:t>
      </w:r>
    </w:p>
    <w:p w14:paraId="00D5DBB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21" w:firstLineChars="100"/>
        <w:jc w:val="left"/>
        <w:textAlignment w:val="auto"/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2"/>
          <w:szCs w:val="22"/>
          <w:lang w:val="en-US" w:eastAsia="zh-CN" w:bidi="ar"/>
        </w:rPr>
        <w:t>（二）</w:t>
      </w:r>
      <w:r>
        <w:rPr>
          <w:rFonts w:ascii="宋体" w:hAnsi="宋体" w:eastAsia="宋体" w:cs="宋体"/>
          <w:b/>
          <w:bCs/>
          <w:kern w:val="0"/>
          <w:sz w:val="22"/>
          <w:szCs w:val="22"/>
          <w:lang w:val="en-US" w:eastAsia="zh-CN" w:bidi="ar"/>
        </w:rPr>
        <w:t>重大事故：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因</w:t>
      </w:r>
      <w:r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  <w:t>食品安全问题、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服务质量问题引发重大投诉（如媒体曝光、群体性投诉）或行政处罚的，首次发生扣除当月</w:t>
      </w:r>
      <w:r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  <w:t>营运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标准奖金、服务奖金；</w:t>
      </w:r>
      <w:r>
        <w:rPr>
          <w:rFonts w:hint="eastAsia" w:ascii="宋体" w:hAnsi="宋体" w:eastAsia="宋体" w:cs="宋体"/>
          <w:sz w:val="22"/>
          <w:szCs w:val="22"/>
          <w:lang w:val="en-US" w:eastAsia="zh-CN"/>
        </w:rPr>
        <w:t>员工需要承担处理投诉的全部损失。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累计发生3次的，予以</w:t>
      </w:r>
      <w:r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  <w:t>解除劳动关系处理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。</w:t>
      </w:r>
    </w:p>
    <w:p w14:paraId="78A2D58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21" w:firstLineChars="100"/>
        <w:jc w:val="left"/>
        <w:textAlignment w:val="auto"/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2"/>
          <w:szCs w:val="22"/>
          <w:lang w:val="en-US" w:eastAsia="zh-CN" w:bidi="ar"/>
        </w:rPr>
        <w:t>（三）</w:t>
      </w:r>
      <w:r>
        <w:rPr>
          <w:rFonts w:ascii="宋体" w:hAnsi="宋体" w:eastAsia="宋体" w:cs="宋体"/>
          <w:b/>
          <w:bCs/>
          <w:kern w:val="0"/>
          <w:sz w:val="22"/>
          <w:szCs w:val="22"/>
          <w:lang w:val="en-US" w:eastAsia="zh-CN" w:bidi="ar"/>
        </w:rPr>
        <w:t>擅离职守与状态违规：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工作期间擅自关机、关闭定位、私自切换为“休息/下线”状态，或未经管理层同意擅自离岗（用餐、吸烟、休息等），首次发生扣除当月</w:t>
      </w:r>
      <w:r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  <w:t>营运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标准奖金、服务奖金；累计发生3次的，予以</w:t>
      </w:r>
      <w:r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  <w:t>解除劳动关系处理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。</w:t>
      </w:r>
    </w:p>
    <w:p w14:paraId="05A4B2E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21" w:firstLineChars="100"/>
        <w:jc w:val="left"/>
        <w:textAlignment w:val="auto"/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2"/>
          <w:szCs w:val="22"/>
          <w:lang w:val="en-US" w:eastAsia="zh-CN" w:bidi="ar"/>
        </w:rPr>
        <w:t>（四）</w:t>
      </w:r>
      <w:r>
        <w:rPr>
          <w:rFonts w:ascii="宋体" w:hAnsi="宋体" w:eastAsia="宋体" w:cs="宋体"/>
          <w:b/>
          <w:bCs/>
          <w:kern w:val="0"/>
          <w:sz w:val="22"/>
          <w:szCs w:val="22"/>
          <w:lang w:val="en-US" w:eastAsia="zh-CN" w:bidi="ar"/>
        </w:rPr>
        <w:t>违反保密规定：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未经许可在仓库内拍照、录视频（无论是否外泄），首次发生扣除当月</w:t>
      </w:r>
      <w:r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  <w:t>营运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标准奖金、服务奖金；累计发生3次的，予以</w:t>
      </w:r>
      <w:r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  <w:t>解除劳动关系处理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。</w:t>
      </w:r>
    </w:p>
    <w:p w14:paraId="25D9212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21" w:firstLineChars="100"/>
        <w:jc w:val="left"/>
        <w:textAlignment w:val="auto"/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2"/>
          <w:szCs w:val="22"/>
          <w:lang w:val="en-US" w:eastAsia="zh-CN" w:bidi="ar"/>
        </w:rPr>
        <w:t>（五）</w:t>
      </w:r>
      <w:r>
        <w:rPr>
          <w:rFonts w:ascii="宋体" w:hAnsi="宋体" w:eastAsia="宋体" w:cs="宋体"/>
          <w:b/>
          <w:bCs/>
          <w:kern w:val="0"/>
          <w:sz w:val="22"/>
          <w:szCs w:val="22"/>
          <w:lang w:val="en-US" w:eastAsia="zh-CN" w:bidi="ar"/>
        </w:rPr>
        <w:t>服务行为失当：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与客户沟通中使用不符合公司规范的言语，或拒绝满足顾客合理需求（如恶意挂断电话、辱骂、肢体冲突、故意损坏物品等），视为严重违规，予以</w:t>
      </w:r>
      <w:r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  <w:t>解除劳动关系处理</w:t>
      </w:r>
      <w:r>
        <w:rPr>
          <w:rFonts w:ascii="宋体" w:hAnsi="宋体" w:eastAsia="宋体" w:cs="宋体"/>
          <w:kern w:val="0"/>
          <w:sz w:val="22"/>
          <w:szCs w:val="22"/>
          <w:lang w:val="en-US" w:eastAsia="zh-CN" w:bidi="ar"/>
        </w:rPr>
        <w:t>。</w:t>
      </w:r>
    </w:p>
    <w:p w14:paraId="4DC30E6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jc w:val="left"/>
        <w:textAlignment w:val="auto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</w:p>
    <w:p w14:paraId="2D5568D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80" w:firstLineChars="100"/>
        <w:jc w:val="left"/>
        <w:textAlignment w:val="auto"/>
        <w:rPr>
          <w:rFonts w:hint="eastAsia" w:ascii="微软雅黑" w:hAnsi="微软雅黑" w:eastAsia="微软雅黑" w:cs="微软雅黑"/>
          <w:b/>
          <w:bCs/>
          <w:sz w:val="28"/>
          <w:szCs w:val="28"/>
          <w:u w:val="single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28"/>
          <w:szCs w:val="28"/>
          <w:u w:val="single"/>
          <w:lang w:val="en-US" w:eastAsia="zh-CN"/>
        </w:rPr>
        <w:t>六、执行时间</w:t>
      </w:r>
    </w:p>
    <w:p w14:paraId="2A2BBB9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20" w:firstLineChars="100"/>
        <w:jc w:val="left"/>
        <w:textAlignment w:val="auto"/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  <w:t>（一）业绩考核、营运标准考核、服务奖考核开仓第一个月为试行期，只打分不考核，一个月后根据得分情况再次细化调整，从2026年1月1日起正式考核。</w:t>
      </w:r>
    </w:p>
    <w:p w14:paraId="5F55F03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20" w:firstLineChars="100"/>
        <w:jc w:val="left"/>
        <w:textAlignment w:val="auto"/>
        <w:rPr>
          <w:rFonts w:hint="default" w:ascii="宋体" w:hAnsi="宋体" w:eastAsia="宋体" w:cs="宋体"/>
          <w:kern w:val="0"/>
          <w:sz w:val="22"/>
          <w:szCs w:val="22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2"/>
          <w:szCs w:val="22"/>
          <w:lang w:val="en-US" w:eastAsia="zh-CN" w:bidi="ar"/>
        </w:rPr>
        <w:t>（二）拣货员拣单提成开业即核算。拣货小时工履约例外扣罚按实际发生考核。</w:t>
      </w:r>
    </w:p>
    <w:p w14:paraId="1734B91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</w:pPr>
    </w:p>
    <w:p w14:paraId="625FC3E8">
      <w:pPr>
        <w:bidi w:val="0"/>
        <w:rPr>
          <w:rFonts w:hint="default"/>
          <w:lang w:val="en-US" w:eastAsia="zh-CN"/>
        </w:rPr>
      </w:pPr>
    </w:p>
    <w:p w14:paraId="41A6EA70">
      <w:pPr>
        <w:bidi w:val="0"/>
        <w:rPr>
          <w:rFonts w:hint="default"/>
          <w:lang w:val="en-US" w:eastAsia="zh-CN"/>
        </w:rPr>
      </w:pPr>
    </w:p>
    <w:p w14:paraId="075F5809">
      <w:pPr>
        <w:bidi w:val="0"/>
        <w:rPr>
          <w:rFonts w:hint="default"/>
          <w:lang w:val="en-US" w:eastAsia="zh-CN"/>
        </w:rPr>
      </w:pPr>
    </w:p>
    <w:p w14:paraId="6752C023">
      <w:pPr>
        <w:bidi w:val="0"/>
        <w:rPr>
          <w:rFonts w:hint="default"/>
          <w:lang w:val="en-US" w:eastAsia="zh-CN"/>
        </w:rPr>
      </w:pPr>
    </w:p>
    <w:p w14:paraId="21087FF2">
      <w:pPr>
        <w:bidi w:val="0"/>
        <w:rPr>
          <w:rFonts w:hint="default"/>
          <w:lang w:val="en-US" w:eastAsia="zh-CN"/>
        </w:rPr>
      </w:pPr>
    </w:p>
    <w:p w14:paraId="5F010CA3">
      <w:pPr>
        <w:bidi w:val="0"/>
        <w:rPr>
          <w:rFonts w:hint="default"/>
          <w:b/>
          <w:bCs/>
          <w:sz w:val="24"/>
          <w:szCs w:val="24"/>
          <w:lang w:val="en-US" w:eastAsia="zh-CN"/>
        </w:rPr>
      </w:pPr>
    </w:p>
    <w:p w14:paraId="7E7A6FE1">
      <w:pPr>
        <w:tabs>
          <w:tab w:val="left" w:pos="5119"/>
        </w:tabs>
        <w:bidi w:val="0"/>
        <w:jc w:val="left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ab/>
      </w:r>
      <w:r>
        <w:rPr>
          <w:rFonts w:hint="eastAsia"/>
          <w:b/>
          <w:bCs/>
          <w:sz w:val="24"/>
          <w:szCs w:val="24"/>
          <w:lang w:val="en-US" w:eastAsia="zh-CN"/>
        </w:rPr>
        <w:t xml:space="preserve">                                         </w:t>
      </w:r>
      <w:r>
        <w:rPr>
          <w:rFonts w:hint="eastAsia"/>
          <w:b/>
          <w:bCs/>
          <w:sz w:val="28"/>
          <w:szCs w:val="28"/>
          <w:lang w:val="en-US" w:eastAsia="zh-CN"/>
        </w:rPr>
        <w:t xml:space="preserve"> 人力资源部</w:t>
      </w:r>
    </w:p>
    <w:p w14:paraId="002A991F">
      <w:pPr>
        <w:tabs>
          <w:tab w:val="left" w:pos="5119"/>
        </w:tabs>
        <w:bidi w:val="0"/>
        <w:jc w:val="left"/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 xml:space="preserve">                                                                                                           2026年1月29日</w:t>
      </w:r>
    </w:p>
    <w:sectPr>
      <w:pgSz w:w="11906" w:h="16838"/>
      <w:pgMar w:top="1440" w:right="1440" w:bottom="1440" w:left="1440" w:header="708" w:footer="708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6CC9245"/>
    <w:multiLevelType w:val="singleLevel"/>
    <w:tmpl w:val="C6CC9245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4CF8F117"/>
    <w:multiLevelType w:val="singleLevel"/>
    <w:tmpl w:val="4CF8F11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78BA1CC9"/>
    <w:multiLevelType w:val="singleLevel"/>
    <w:tmpl w:val="78BA1CC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doNotWrapTextWithPunct/>
    <w:doNotUseEastAsianBreakRules/>
    <w:useFELayout/>
    <w:compatSetting w:name="compatibilityMode" w:uri="http://schemas.microsoft.com/office/word" w:val="15"/>
  </w:compat>
  <w:rsids>
    <w:rsidRoot w:val="00000000"/>
    <w:rsid w:val="045E6DFC"/>
    <w:rsid w:val="0AE30B6B"/>
    <w:rsid w:val="0BA20A7A"/>
    <w:rsid w:val="0E7149DA"/>
    <w:rsid w:val="14920D66"/>
    <w:rsid w:val="15F86E50"/>
    <w:rsid w:val="1BDB3F2A"/>
    <w:rsid w:val="23222EDA"/>
    <w:rsid w:val="26F00B69"/>
    <w:rsid w:val="27145DDB"/>
    <w:rsid w:val="29041A4B"/>
    <w:rsid w:val="2B610332"/>
    <w:rsid w:val="2BCD4B4C"/>
    <w:rsid w:val="2CB00FA2"/>
    <w:rsid w:val="2F345302"/>
    <w:rsid w:val="301C6650"/>
    <w:rsid w:val="319262C1"/>
    <w:rsid w:val="38F47A8F"/>
    <w:rsid w:val="3B685C9A"/>
    <w:rsid w:val="3C7B067E"/>
    <w:rsid w:val="4155178F"/>
    <w:rsid w:val="46AF5EA5"/>
    <w:rsid w:val="46C962AE"/>
    <w:rsid w:val="48226064"/>
    <w:rsid w:val="48586C39"/>
    <w:rsid w:val="486E31D6"/>
    <w:rsid w:val="4B4B4698"/>
    <w:rsid w:val="4E8C285C"/>
    <w:rsid w:val="50A33B45"/>
    <w:rsid w:val="5136741F"/>
    <w:rsid w:val="58DA1B08"/>
    <w:rsid w:val="5AFF08CF"/>
    <w:rsid w:val="5C456EFF"/>
    <w:rsid w:val="5E7D454B"/>
    <w:rsid w:val="61D6459D"/>
    <w:rsid w:val="65897859"/>
    <w:rsid w:val="66A94D03"/>
    <w:rsid w:val="6B593DD5"/>
    <w:rsid w:val="6FDC7DAD"/>
    <w:rsid w:val="73681C8F"/>
    <w:rsid w:val="778C0C77"/>
    <w:rsid w:val="7E111FD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iPriority="99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next w:val="1"/>
    <w:qFormat/>
    <w:uiPriority w:val="0"/>
    <w:pPr>
      <w:spacing w:before="380" w:after="140" w:line="288" w:lineRule="auto"/>
      <w:ind w:left="0"/>
      <w:jc w:val="left"/>
      <w:outlineLvl w:val="0"/>
    </w:pPr>
    <w:rPr>
      <w:rFonts w:ascii="Arial" w:hAnsi="Arial" w:eastAsia="等线" w:cs="Arial"/>
      <w:b/>
      <w:bCs/>
      <w:sz w:val="36"/>
      <w:szCs w:val="36"/>
    </w:rPr>
  </w:style>
  <w:style w:type="paragraph" w:styleId="3">
    <w:name w:val="heading 2"/>
    <w:next w:val="1"/>
    <w:qFormat/>
    <w:uiPriority w:val="0"/>
    <w:pPr>
      <w:spacing w:before="320" w:after="120" w:line="288" w:lineRule="auto"/>
      <w:ind w:left="0"/>
      <w:jc w:val="left"/>
      <w:outlineLvl w:val="1"/>
    </w:pPr>
    <w:rPr>
      <w:rFonts w:ascii="Arial" w:hAnsi="Arial" w:eastAsia="等线" w:cs="Arial"/>
      <w:b/>
      <w:bCs/>
      <w:sz w:val="32"/>
      <w:szCs w:val="32"/>
    </w:rPr>
  </w:style>
  <w:style w:type="paragraph" w:styleId="4">
    <w:name w:val="heading 3"/>
    <w:next w:val="1"/>
    <w:qFormat/>
    <w:uiPriority w:val="0"/>
    <w:pPr>
      <w:spacing w:before="300" w:after="120" w:line="288" w:lineRule="auto"/>
      <w:ind w:left="0"/>
      <w:jc w:val="left"/>
      <w:outlineLvl w:val="2"/>
    </w:pPr>
    <w:rPr>
      <w:rFonts w:ascii="Arial" w:hAnsi="Arial" w:eastAsia="等线" w:cs="Arial"/>
      <w:b/>
      <w:bCs/>
      <w:sz w:val="30"/>
      <w:szCs w:val="30"/>
    </w:rPr>
  </w:style>
  <w:style w:type="paragraph" w:styleId="5">
    <w:name w:val="heading 4"/>
    <w:next w:val="1"/>
    <w:qFormat/>
    <w:uiPriority w:val="0"/>
    <w:pPr>
      <w:spacing w:before="260" w:after="120" w:line="288" w:lineRule="auto"/>
      <w:ind w:left="0"/>
      <w:jc w:val="left"/>
      <w:outlineLvl w:val="3"/>
    </w:pPr>
    <w:rPr>
      <w:rFonts w:ascii="Arial" w:hAnsi="Arial" w:eastAsia="等线" w:cs="Arial"/>
      <w:b/>
      <w:bCs/>
      <w:sz w:val="28"/>
      <w:szCs w:val="28"/>
    </w:rPr>
  </w:style>
  <w:style w:type="paragraph" w:styleId="6">
    <w:name w:val="heading 5"/>
    <w:next w:val="1"/>
    <w:qFormat/>
    <w:uiPriority w:val="0"/>
    <w:pPr>
      <w:spacing w:before="240" w:after="120" w:line="288" w:lineRule="auto"/>
      <w:ind w:left="0"/>
      <w:jc w:val="left"/>
      <w:outlineLvl w:val="4"/>
    </w:pPr>
    <w:rPr>
      <w:rFonts w:ascii="Arial" w:hAnsi="Arial" w:eastAsia="等线" w:cs="Arial"/>
      <w:b/>
      <w:bCs/>
      <w:sz w:val="24"/>
      <w:szCs w:val="24"/>
    </w:rPr>
  </w:style>
  <w:style w:type="paragraph" w:styleId="7">
    <w:name w:val="heading 6"/>
    <w:next w:val="1"/>
    <w:qFormat/>
    <w:uiPriority w:val="0"/>
    <w:pPr>
      <w:spacing w:before="240" w:after="120" w:line="288" w:lineRule="auto"/>
      <w:ind w:left="0"/>
      <w:jc w:val="left"/>
      <w:outlineLvl w:val="5"/>
    </w:pPr>
    <w:rPr>
      <w:rFonts w:ascii="Arial" w:hAnsi="Arial" w:eastAsia="等线" w:cs="Arial"/>
      <w:b/>
      <w:bCs/>
      <w:sz w:val="24"/>
      <w:szCs w:val="24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annotation text"/>
    <w:basedOn w:val="1"/>
    <w:qFormat/>
    <w:uiPriority w:val="0"/>
    <w:pPr>
      <w:jc w:val="left"/>
    </w:pPr>
  </w:style>
  <w:style w:type="paragraph" w:styleId="9">
    <w:name w:val="footnote text"/>
    <w:link w:val="19"/>
    <w:semiHidden/>
    <w:unhideWhenUsed/>
    <w:qFormat/>
    <w:uiPriority w:val="99"/>
    <w:pPr>
      <w:spacing w:after="0" w:line="240" w:lineRule="auto"/>
    </w:pPr>
    <w:rPr>
      <w:rFonts w:asciiTheme="minorHAnsi" w:hAnsiTheme="minorHAnsi" w:eastAsiaTheme="minorEastAsia" w:cstheme="minorBidi"/>
      <w:sz w:val="20"/>
      <w:szCs w:val="20"/>
    </w:rPr>
  </w:style>
  <w:style w:type="paragraph" w:styleId="10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table" w:styleId="13">
    <w:name w:val="Table Grid"/>
    <w:basedOn w:val="1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basedOn w:val="14"/>
    <w:qFormat/>
    <w:uiPriority w:val="0"/>
    <w:rPr>
      <w:b/>
    </w:rPr>
  </w:style>
  <w:style w:type="character" w:styleId="16">
    <w:name w:val="Hyperlink"/>
    <w:unhideWhenUsed/>
    <w:qFormat/>
    <w:uiPriority w:val="99"/>
    <w:rPr>
      <w:color w:val="0563C1"/>
      <w:u w:val="single"/>
    </w:rPr>
  </w:style>
  <w:style w:type="character" w:styleId="17">
    <w:name w:val="footnote reference"/>
    <w:semiHidden/>
    <w:unhideWhenUsed/>
    <w:qFormat/>
    <w:uiPriority w:val="99"/>
    <w:rPr>
      <w:vertAlign w:val="superscript"/>
    </w:rPr>
  </w:style>
  <w:style w:type="paragraph" w:styleId="18">
    <w:name w:val="List Paragraph"/>
    <w:qFormat/>
    <w:uiPriority w:val="0"/>
    <w:rPr>
      <w:rFonts w:asciiTheme="minorHAnsi" w:hAnsiTheme="minorHAnsi" w:eastAsiaTheme="minorEastAsia" w:cstheme="minorBidi"/>
      <w:sz w:val="21"/>
      <w:szCs w:val="22"/>
    </w:rPr>
  </w:style>
  <w:style w:type="character" w:customStyle="1" w:styleId="19">
    <w:name w:val="Footnote Text Char"/>
    <w:link w:val="9"/>
    <w:semiHidden/>
    <w:unhideWhenUsed/>
    <w:qFormat/>
    <w:uiPriority w:val="99"/>
    <w:rPr>
      <w:sz w:val="20"/>
      <w:szCs w:val="20"/>
    </w:rPr>
  </w:style>
  <w:style w:type="paragraph" w:customStyle="1" w:styleId="20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  <w:style w:type="paragraph" w:customStyle="1" w:styleId="21">
    <w:name w:val="_Style 14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color w:val="8F959E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1918</Words>
  <Characters>2237</Characters>
  <TotalTime>2</TotalTime>
  <ScaleCrop>false</ScaleCrop>
  <LinksUpToDate>false</LinksUpToDate>
  <CharactersWithSpaces>2260</CharactersWithSpaces>
  <Application>WPS Office_12.1.0.24657_F1E327BC-269C-435d-A152-05C5408002CA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2025-08-21T06:03:00Z</dcterms:created>
  <dc:creator>Un-named</dc:creator>
  <cp:lastModifiedBy>7竟羽</cp:lastModifiedBy>
  <dcterms:modified xsi:type="dcterms:W3CDTF">2026-02-01T06:56:20Z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eyJoZGlkIjoiNDQyZDNhNDZjNTY1NzM4NjMxMDdiOGYzNDhkZGQyNGYiLCJ1c2VySWQiOiI1NzUwNDg1OTcifQ==</vt:lpwstr>
  </property>
  <property fmtid="{D5CDD505-2E9C-101B-9397-08002B2CF9AE}" pid="3" name="KSOProductBuildVer">
    <vt:lpwstr>2052-12.1.0.24657</vt:lpwstr>
  </property>
  <property fmtid="{D5CDD505-2E9C-101B-9397-08002B2CF9AE}" pid="4" name="ICV">
    <vt:lpwstr>0FCD4679F70E4A6E83C3D473BAE792B9_13</vt:lpwstr>
  </property>
</Properties>
</file>