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C196B6">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14:paraId="08328263">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14:paraId="6FC4F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14:paraId="7455D6AC">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14:paraId="1538C4DA">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14:paraId="06F5196B">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14:paraId="326801F7">
            <w:pPr>
              <w:jc w:val="center"/>
              <w:rPr>
                <w:rFonts w:ascii="楷体" w:hAnsi="楷体" w:eastAsia="楷体" w:cs="楷体"/>
                <w:b/>
                <w:bCs/>
                <w:szCs w:val="21"/>
              </w:rPr>
            </w:pPr>
            <w:r>
              <w:rPr>
                <w:rFonts w:hint="eastAsia" w:ascii="楷体" w:hAnsi="楷体" w:eastAsia="楷体" w:cs="楷体"/>
                <w:b/>
                <w:bCs/>
                <w:szCs w:val="21"/>
              </w:rPr>
              <w:t>角色</w:t>
            </w:r>
          </w:p>
        </w:tc>
      </w:tr>
      <w:tr w14:paraId="07861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419D326B">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陈勇</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14:paraId="19585B8C">
            <w:pPr>
              <w:rPr>
                <w:rFonts w:ascii="楷体" w:hAnsi="楷体" w:eastAsia="楷体" w:cs="楷体"/>
                <w:szCs w:val="21"/>
              </w:rPr>
            </w:pPr>
            <w:r>
              <w:rPr>
                <w:rFonts w:hint="eastAsia" w:ascii="楷体" w:hAnsi="楷体" w:eastAsia="楷体" w:cs="楷体"/>
                <w:szCs w:val="21"/>
              </w:rPr>
              <w:t>Email:</w:t>
            </w:r>
          </w:p>
        </w:tc>
        <w:tc>
          <w:tcPr>
            <w:tcW w:w="1288" w:type="dxa"/>
            <w:vMerge w:val="restart"/>
          </w:tcPr>
          <w:p w14:paraId="75A24023">
            <w:pPr>
              <w:rPr>
                <w:rFonts w:ascii="楷体" w:hAnsi="楷体" w:eastAsia="楷体" w:cs="楷体"/>
                <w:szCs w:val="21"/>
              </w:rPr>
            </w:pPr>
          </w:p>
          <w:p w14:paraId="0DD4DD6C">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14:paraId="1F274292">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14:paraId="47F4FF3A">
            <w:pPr>
              <w:rPr>
                <w:rFonts w:ascii="楷体" w:hAnsi="楷体" w:eastAsia="楷体" w:cs="楷体"/>
                <w:szCs w:val="21"/>
              </w:rPr>
            </w:pPr>
          </w:p>
          <w:p w14:paraId="4F11E66E">
            <w:pPr>
              <w:rPr>
                <w:rFonts w:ascii="楷体" w:hAnsi="楷体" w:eastAsia="楷体" w:cs="楷体"/>
                <w:szCs w:val="21"/>
              </w:rPr>
            </w:pPr>
            <w:r>
              <w:rPr>
                <w:rFonts w:hint="eastAsia" w:ascii="楷体" w:hAnsi="楷体" w:eastAsia="楷体" w:cs="楷体"/>
                <w:szCs w:val="21"/>
              </w:rPr>
              <w:t xml:space="preserve"> </w:t>
            </w:r>
          </w:p>
          <w:p w14:paraId="31417BC7">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14:paraId="471D8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50557832">
            <w:pPr>
              <w:rPr>
                <w:rFonts w:ascii="楷体" w:hAnsi="楷体" w:eastAsia="楷体" w:cs="楷体"/>
                <w:color w:val="FF0000"/>
                <w:szCs w:val="21"/>
              </w:rPr>
            </w:pPr>
          </w:p>
          <w:p w14:paraId="3FF7EBED">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14:paraId="270CE030">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18872667063                  </w:t>
            </w:r>
            <w:r>
              <w:rPr>
                <w:rFonts w:hint="eastAsia" w:ascii="楷体" w:hAnsi="楷体" w:eastAsia="楷体" w:cs="楷体"/>
                <w:szCs w:val="21"/>
              </w:rPr>
              <w:t xml:space="preserve">  </w:t>
            </w:r>
          </w:p>
          <w:p w14:paraId="68376387">
            <w:pPr>
              <w:rPr>
                <w:rFonts w:ascii="楷体" w:hAnsi="楷体" w:eastAsia="楷体" w:cs="楷体"/>
                <w:szCs w:val="21"/>
              </w:rPr>
            </w:pPr>
          </w:p>
        </w:tc>
        <w:tc>
          <w:tcPr>
            <w:tcW w:w="1288" w:type="dxa"/>
            <w:vMerge w:val="continue"/>
          </w:tcPr>
          <w:p w14:paraId="6DD8F7B2">
            <w:pPr>
              <w:rPr>
                <w:rFonts w:ascii="楷体" w:hAnsi="楷体" w:eastAsia="楷体" w:cs="楷体"/>
                <w:szCs w:val="21"/>
              </w:rPr>
            </w:pPr>
          </w:p>
        </w:tc>
        <w:tc>
          <w:tcPr>
            <w:tcW w:w="1237" w:type="dxa"/>
            <w:vMerge w:val="continue"/>
          </w:tcPr>
          <w:p w14:paraId="6A8475E3">
            <w:pPr>
              <w:rPr>
                <w:rFonts w:ascii="楷体" w:hAnsi="楷体" w:eastAsia="楷体" w:cs="楷体"/>
                <w:szCs w:val="21"/>
              </w:rPr>
            </w:pPr>
          </w:p>
        </w:tc>
      </w:tr>
      <w:tr w14:paraId="1B0D4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A4434FC">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14:paraId="0EA1A913">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42092219861205773X              </w:t>
            </w:r>
          </w:p>
        </w:tc>
        <w:tc>
          <w:tcPr>
            <w:tcW w:w="1288" w:type="dxa"/>
            <w:vMerge w:val="continue"/>
          </w:tcPr>
          <w:p w14:paraId="25D79956">
            <w:pPr>
              <w:rPr>
                <w:rFonts w:ascii="楷体" w:hAnsi="楷体" w:eastAsia="楷体" w:cs="楷体"/>
                <w:szCs w:val="21"/>
              </w:rPr>
            </w:pPr>
          </w:p>
        </w:tc>
        <w:tc>
          <w:tcPr>
            <w:tcW w:w="1237" w:type="dxa"/>
            <w:vMerge w:val="continue"/>
          </w:tcPr>
          <w:p w14:paraId="3058E382">
            <w:pPr>
              <w:rPr>
                <w:rFonts w:ascii="楷体" w:hAnsi="楷体" w:eastAsia="楷体" w:cs="楷体"/>
                <w:szCs w:val="21"/>
              </w:rPr>
            </w:pPr>
          </w:p>
        </w:tc>
      </w:tr>
      <w:tr w14:paraId="2F803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74F54E1">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14:paraId="0485A2F0">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河北味盟生物科技食品有限公司</w:t>
            </w:r>
            <w:r>
              <w:rPr>
                <w:rFonts w:hint="eastAsia" w:ascii="楷体" w:hAnsi="楷体" w:eastAsia="楷体" w:cs="楷体"/>
                <w:b/>
                <w:bCs/>
                <w:szCs w:val="21"/>
                <w:u w:val="single"/>
              </w:rPr>
              <w:t xml:space="preserve">                         </w:t>
            </w:r>
          </w:p>
        </w:tc>
        <w:tc>
          <w:tcPr>
            <w:tcW w:w="1237" w:type="dxa"/>
            <w:vMerge w:val="restart"/>
            <w:vAlign w:val="center"/>
          </w:tcPr>
          <w:p w14:paraId="049E0D98">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14:paraId="2652A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8D5F6E6">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14:paraId="35DC3019">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潘磅薄</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14:paraId="36F700D0">
            <w:pPr>
              <w:rPr>
                <w:rFonts w:ascii="楷体" w:hAnsi="楷体" w:eastAsia="楷体" w:cs="楷体"/>
                <w:szCs w:val="21"/>
              </w:rPr>
            </w:pPr>
          </w:p>
        </w:tc>
      </w:tr>
      <w:tr w14:paraId="08228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48B889CB">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14:paraId="15457F8F">
            <w:pPr>
              <w:rPr>
                <w:rFonts w:ascii="楷体" w:hAnsi="楷体" w:eastAsia="楷体" w:cs="楷体"/>
                <w:szCs w:val="21"/>
                <w:u w:val="single"/>
              </w:rPr>
            </w:pPr>
          </w:p>
          <w:p w14:paraId="1A5D341E">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 w:val="21"/>
                <w:szCs w:val="21"/>
                <w:u w:val="single"/>
              </w:rPr>
              <w:t xml:space="preserve"> </w:t>
            </w:r>
            <w:r>
              <w:rPr>
                <w:rFonts w:hint="eastAsia"/>
                <w:sz w:val="21"/>
                <w:szCs w:val="21"/>
                <w:u w:val="single"/>
                <w:lang w:val="en-US" w:eastAsia="zh-CN"/>
              </w:rPr>
              <w:t>91130430MA0D881M0H</w:t>
            </w:r>
            <w:r>
              <w:rPr>
                <w:rFonts w:hint="eastAsia" w:ascii="楷体" w:hAnsi="楷体" w:eastAsia="楷体" w:cs="楷体"/>
                <w:b/>
                <w:bCs/>
                <w:szCs w:val="21"/>
                <w:u w:val="single"/>
              </w:rPr>
              <w:t xml:space="preserve">                 </w:t>
            </w:r>
          </w:p>
        </w:tc>
        <w:tc>
          <w:tcPr>
            <w:tcW w:w="1237" w:type="dxa"/>
            <w:vMerge w:val="continue"/>
          </w:tcPr>
          <w:p w14:paraId="1C703C68">
            <w:pPr>
              <w:rPr>
                <w:rFonts w:ascii="楷体" w:hAnsi="楷体" w:eastAsia="楷体" w:cs="楷体"/>
                <w:szCs w:val="21"/>
              </w:rPr>
            </w:pPr>
          </w:p>
        </w:tc>
      </w:tr>
    </w:tbl>
    <w:p w14:paraId="5BF4A2B0">
      <w:pPr>
        <w:rPr>
          <w:rFonts w:ascii="楷体" w:hAnsi="楷体" w:eastAsia="楷体" w:cs="楷体"/>
          <w:color w:val="FF0000"/>
          <w:szCs w:val="21"/>
        </w:rPr>
      </w:pPr>
      <w:r>
        <w:rPr>
          <w:rFonts w:hint="eastAsia" w:ascii="楷体" w:hAnsi="楷体" w:eastAsia="楷体" w:cs="楷体"/>
          <w:color w:val="FF0000"/>
          <w:szCs w:val="21"/>
        </w:rPr>
        <w:t>*为必填项</w:t>
      </w:r>
    </w:p>
    <w:p w14:paraId="02E73701">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14:paraId="05EE5678">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14:paraId="3B2E4DC6">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14:paraId="036FE121">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14:paraId="7F8BB786">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14:paraId="3DE35CFF">
      <w:pPr>
        <w:ind w:firstLine="420" w:firstLineChars="200"/>
        <w:rPr>
          <w:rFonts w:ascii="楷体" w:hAnsi="楷体" w:eastAsia="楷体" w:cs="楷体"/>
          <w:szCs w:val="21"/>
        </w:rPr>
      </w:pPr>
    </w:p>
    <w:p w14:paraId="25ACD99D">
      <w:pPr>
        <w:ind w:firstLine="420" w:firstLineChars="200"/>
        <w:rPr>
          <w:rFonts w:ascii="楷体" w:hAnsi="楷体" w:eastAsia="楷体" w:cs="楷体"/>
          <w:szCs w:val="21"/>
        </w:rPr>
      </w:pPr>
    </w:p>
    <w:p w14:paraId="7AE692C6">
      <w:pPr>
        <w:ind w:firstLine="420" w:firstLineChars="200"/>
        <w:rPr>
          <w:rFonts w:ascii="楷体" w:hAnsi="楷体" w:eastAsia="楷体" w:cs="楷体"/>
          <w:szCs w:val="21"/>
        </w:rPr>
      </w:pPr>
    </w:p>
    <w:p w14:paraId="3243975D">
      <w:pPr>
        <w:ind w:firstLine="420" w:firstLineChars="200"/>
        <w:rPr>
          <w:rFonts w:ascii="楷体" w:hAnsi="楷体" w:eastAsia="楷体" w:cs="楷体"/>
          <w:szCs w:val="21"/>
        </w:rPr>
      </w:pPr>
    </w:p>
    <w:p w14:paraId="1635DFBE">
      <w:pPr>
        <w:ind w:firstLine="420" w:firstLineChars="200"/>
        <w:rPr>
          <w:rFonts w:ascii="楷体" w:hAnsi="楷体" w:eastAsia="楷体" w:cs="楷体"/>
          <w:szCs w:val="21"/>
        </w:rPr>
      </w:pPr>
    </w:p>
    <w:p w14:paraId="75318EE8">
      <w:pPr>
        <w:ind w:firstLine="420" w:firstLineChars="200"/>
        <w:rPr>
          <w:rFonts w:ascii="楷体" w:hAnsi="楷体" w:eastAsia="楷体" w:cs="楷体"/>
          <w:szCs w:val="21"/>
        </w:rPr>
      </w:pPr>
    </w:p>
    <w:p w14:paraId="5B3780E7">
      <w:pPr>
        <w:rPr>
          <w:rFonts w:ascii="楷体" w:hAnsi="楷体" w:eastAsia="楷体" w:cs="楷体"/>
          <w:szCs w:val="21"/>
        </w:rPr>
      </w:pPr>
    </w:p>
    <w:p w14:paraId="106D05F9">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14:paraId="1F0F1E25">
      <w:pPr>
        <w:rPr>
          <w:rFonts w:ascii="楷体" w:hAnsi="楷体" w:eastAsia="楷体" w:cs="楷体"/>
          <w:szCs w:val="21"/>
          <w:u w:val="single"/>
        </w:rPr>
      </w:pPr>
      <w:r>
        <w:rPr>
          <w:rFonts w:hint="eastAsia" w:ascii="楷体" w:hAnsi="楷体" w:eastAsia="楷体" w:cs="楷体"/>
          <w:szCs w:val="21"/>
          <w:u w:val="single"/>
        </w:rPr>
        <w:t xml:space="preserve">                          </w:t>
      </w:r>
    </w:p>
    <w:p w14:paraId="5FB5C76D">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14:paraId="688EFE16">
      <w:pPr>
        <w:rPr>
          <w:rFonts w:ascii="楷体" w:hAnsi="楷体" w:eastAsia="楷体" w:cs="楷体"/>
          <w:szCs w:val="21"/>
        </w:rPr>
      </w:pPr>
      <w:bookmarkStart w:id="0" w:name="_GoBack"/>
      <w:bookmarkEnd w:id="0"/>
    </w:p>
    <w:p w14:paraId="7F209E9C">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Wingdings 2">
    <w:altName w:val="Wingdings"/>
    <w:panose1 w:val="00000000000000000000"/>
    <w:charset w:val="00"/>
    <w:family w:val="auto"/>
    <w:pitch w:val="default"/>
    <w:sig w:usb0="00000000" w:usb1="00000000" w:usb2="00000000" w:usb3="00000000" w:csb0="00000000" w:csb1="00000000"/>
  </w:font>
  <w:font w:name="Calibri Light">
    <w:panose1 w:val="020F0302020204030204"/>
    <w:charset w:val="00"/>
    <w:family w:val="auto"/>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28EC01F3"/>
    <w:rsid w:val="33624F46"/>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0</TotalTime>
  <ScaleCrop>false</ScaleCrop>
  <LinksUpToDate>false</LinksUpToDate>
  <CharactersWithSpaces>801</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2024-11-25T01:12:32Z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5A16EF0C4FCF497C945C8D09A8ED6149_12</vt:lpwstr>
  </property>
</Properties>
</file>