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A70025">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14:paraId="2AF63FDC">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黑龙江省五常金禾米业有限责任公司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14:paraId="21898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14:paraId="2A9D6211">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14:paraId="519E0E90">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14:paraId="06964F89">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14:paraId="60C208F6">
            <w:pPr>
              <w:jc w:val="center"/>
              <w:rPr>
                <w:rFonts w:ascii="楷体" w:hAnsi="楷体" w:eastAsia="楷体" w:cs="楷体"/>
                <w:b/>
                <w:bCs/>
                <w:szCs w:val="21"/>
              </w:rPr>
            </w:pPr>
            <w:r>
              <w:rPr>
                <w:rFonts w:hint="eastAsia" w:ascii="楷体" w:hAnsi="楷体" w:eastAsia="楷体" w:cs="楷体"/>
                <w:b/>
                <w:bCs/>
                <w:szCs w:val="21"/>
              </w:rPr>
              <w:t>角色</w:t>
            </w:r>
          </w:p>
        </w:tc>
      </w:tr>
      <w:tr w14:paraId="069D5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7928EC50">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彭立丁</w:t>
            </w:r>
            <w:r>
              <w:rPr>
                <w:rFonts w:hint="eastAsia" w:ascii="楷体" w:hAnsi="楷体" w:eastAsia="楷体" w:cs="楷体"/>
                <w:b/>
                <w:bCs/>
                <w:szCs w:val="21"/>
                <w:u w:val="single"/>
              </w:rPr>
              <w:t xml:space="preserve">  </w:t>
            </w:r>
          </w:p>
        </w:tc>
        <w:tc>
          <w:tcPr>
            <w:tcW w:w="3850" w:type="dxa"/>
          </w:tcPr>
          <w:p w14:paraId="3B3B96E0">
            <w:pPr>
              <w:rPr>
                <w:rFonts w:ascii="楷体" w:hAnsi="楷体" w:eastAsia="楷体" w:cs="楷体"/>
                <w:szCs w:val="21"/>
              </w:rPr>
            </w:pPr>
            <w:r>
              <w:rPr>
                <w:rFonts w:hint="eastAsia" w:ascii="楷体" w:hAnsi="楷体" w:eastAsia="楷体" w:cs="楷体"/>
                <w:szCs w:val="21"/>
              </w:rPr>
              <w:t>Email:</w:t>
            </w:r>
          </w:p>
        </w:tc>
        <w:tc>
          <w:tcPr>
            <w:tcW w:w="1288" w:type="dxa"/>
            <w:vMerge w:val="restart"/>
          </w:tcPr>
          <w:p w14:paraId="3614DE39">
            <w:pPr>
              <w:rPr>
                <w:rFonts w:ascii="楷体" w:hAnsi="楷体" w:eastAsia="楷体" w:cs="楷体"/>
                <w:szCs w:val="21"/>
              </w:rPr>
            </w:pPr>
          </w:p>
          <w:p w14:paraId="455CAAC7">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14:paraId="3BFB42B7">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14:paraId="5A22A86E">
            <w:pPr>
              <w:rPr>
                <w:rFonts w:ascii="楷体" w:hAnsi="楷体" w:eastAsia="楷体" w:cs="楷体"/>
                <w:szCs w:val="21"/>
              </w:rPr>
            </w:pPr>
          </w:p>
          <w:p w14:paraId="616E036C">
            <w:pPr>
              <w:rPr>
                <w:rFonts w:ascii="楷体" w:hAnsi="楷体" w:eastAsia="楷体" w:cs="楷体"/>
                <w:szCs w:val="21"/>
              </w:rPr>
            </w:pPr>
            <w:r>
              <w:rPr>
                <w:rFonts w:hint="eastAsia" w:ascii="楷体" w:hAnsi="楷体" w:eastAsia="楷体" w:cs="楷体"/>
                <w:szCs w:val="21"/>
              </w:rPr>
              <w:t xml:space="preserve"> </w:t>
            </w:r>
          </w:p>
          <w:p w14:paraId="43A280BC">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14:paraId="6B1E8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707862FE">
            <w:pPr>
              <w:rPr>
                <w:rFonts w:ascii="楷体" w:hAnsi="楷体" w:eastAsia="楷体" w:cs="楷体"/>
                <w:color w:val="FF0000"/>
                <w:szCs w:val="21"/>
              </w:rPr>
            </w:pPr>
          </w:p>
          <w:p w14:paraId="70BAC534">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区域经理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14:paraId="731B17F2">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13540814464</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14:paraId="4C008673">
            <w:pPr>
              <w:rPr>
                <w:rFonts w:ascii="楷体" w:hAnsi="楷体" w:eastAsia="楷体" w:cs="楷体"/>
                <w:szCs w:val="21"/>
              </w:rPr>
            </w:pPr>
          </w:p>
        </w:tc>
        <w:tc>
          <w:tcPr>
            <w:tcW w:w="1288" w:type="dxa"/>
            <w:vMerge w:val="continue"/>
          </w:tcPr>
          <w:p w14:paraId="37447206">
            <w:pPr>
              <w:rPr>
                <w:rFonts w:ascii="楷体" w:hAnsi="楷体" w:eastAsia="楷体" w:cs="楷体"/>
                <w:szCs w:val="21"/>
              </w:rPr>
            </w:pPr>
          </w:p>
        </w:tc>
        <w:tc>
          <w:tcPr>
            <w:tcW w:w="1237" w:type="dxa"/>
            <w:vMerge w:val="continue"/>
          </w:tcPr>
          <w:p w14:paraId="658D380F">
            <w:pPr>
              <w:rPr>
                <w:rFonts w:ascii="楷体" w:hAnsi="楷体" w:eastAsia="楷体" w:cs="楷体"/>
                <w:szCs w:val="21"/>
              </w:rPr>
            </w:pPr>
          </w:p>
        </w:tc>
      </w:tr>
      <w:tr w14:paraId="0E0B8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73BE9952">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14:paraId="4E40CD81">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41022219810626551X</w:t>
            </w:r>
            <w:r>
              <w:rPr>
                <w:rFonts w:hint="eastAsia" w:ascii="楷体" w:hAnsi="楷体" w:eastAsia="楷体" w:cs="楷体"/>
                <w:b/>
                <w:bCs/>
                <w:szCs w:val="21"/>
                <w:u w:val="single"/>
              </w:rPr>
              <w:t xml:space="preserve"> </w:t>
            </w:r>
          </w:p>
        </w:tc>
        <w:tc>
          <w:tcPr>
            <w:tcW w:w="1288" w:type="dxa"/>
            <w:vMerge w:val="continue"/>
          </w:tcPr>
          <w:p w14:paraId="4F474F93">
            <w:pPr>
              <w:rPr>
                <w:rFonts w:ascii="楷体" w:hAnsi="楷体" w:eastAsia="楷体" w:cs="楷体"/>
                <w:szCs w:val="21"/>
              </w:rPr>
            </w:pPr>
          </w:p>
        </w:tc>
        <w:tc>
          <w:tcPr>
            <w:tcW w:w="1237" w:type="dxa"/>
            <w:vMerge w:val="continue"/>
          </w:tcPr>
          <w:p w14:paraId="516073A7">
            <w:pPr>
              <w:rPr>
                <w:rFonts w:ascii="楷体" w:hAnsi="楷体" w:eastAsia="楷体" w:cs="楷体"/>
                <w:szCs w:val="21"/>
              </w:rPr>
            </w:pPr>
          </w:p>
        </w:tc>
      </w:tr>
      <w:tr w14:paraId="600BA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2EC8C5DB">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14:paraId="47E50985">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黑龙江省五常金禾米业有限责任公司  </w:t>
            </w:r>
          </w:p>
        </w:tc>
        <w:tc>
          <w:tcPr>
            <w:tcW w:w="1237" w:type="dxa"/>
            <w:vMerge w:val="restart"/>
            <w:vAlign w:val="center"/>
          </w:tcPr>
          <w:p w14:paraId="47B9FBC4">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14:paraId="72BEA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5738683">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14:paraId="43213FE2">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李云辉</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14:paraId="2C354FF9">
            <w:pPr>
              <w:rPr>
                <w:rFonts w:ascii="楷体" w:hAnsi="楷体" w:eastAsia="楷体" w:cs="楷体"/>
                <w:szCs w:val="21"/>
              </w:rPr>
            </w:pPr>
          </w:p>
        </w:tc>
      </w:tr>
      <w:tr w14:paraId="13EB3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3E2423FB">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14:paraId="6A020F36">
            <w:pPr>
              <w:rPr>
                <w:rFonts w:ascii="楷体" w:hAnsi="楷体" w:eastAsia="楷体" w:cs="楷体"/>
                <w:szCs w:val="21"/>
                <w:u w:val="single"/>
              </w:rPr>
            </w:pPr>
          </w:p>
          <w:p w14:paraId="358252E7">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91230184731365652U    </w:t>
            </w:r>
          </w:p>
        </w:tc>
        <w:tc>
          <w:tcPr>
            <w:tcW w:w="1237" w:type="dxa"/>
            <w:vMerge w:val="continue"/>
          </w:tcPr>
          <w:p w14:paraId="2C057819">
            <w:pPr>
              <w:rPr>
                <w:rFonts w:ascii="楷体" w:hAnsi="楷体" w:eastAsia="楷体" w:cs="楷体"/>
                <w:szCs w:val="21"/>
              </w:rPr>
            </w:pPr>
          </w:p>
        </w:tc>
      </w:tr>
    </w:tbl>
    <w:p w14:paraId="10DFCB2D">
      <w:pPr>
        <w:rPr>
          <w:rFonts w:ascii="楷体" w:hAnsi="楷体" w:eastAsia="楷体" w:cs="楷体"/>
          <w:color w:val="FF0000"/>
          <w:szCs w:val="21"/>
        </w:rPr>
      </w:pPr>
      <w:r>
        <w:rPr>
          <w:rFonts w:hint="eastAsia" w:ascii="楷体" w:hAnsi="楷体" w:eastAsia="楷体" w:cs="楷体"/>
          <w:color w:val="FF0000"/>
          <w:szCs w:val="21"/>
        </w:rPr>
        <w:t>*为必填项</w:t>
      </w:r>
    </w:p>
    <w:p w14:paraId="032C5EB6">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14:paraId="2A7FD6F5">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14:paraId="364422B3">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14:paraId="36AEFA57">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14:paraId="5A3F5DD2">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14:paraId="48E6D653">
      <w:pPr>
        <w:ind w:firstLine="420" w:firstLineChars="200"/>
        <w:rPr>
          <w:rFonts w:ascii="楷体" w:hAnsi="楷体" w:eastAsia="楷体" w:cs="楷体"/>
          <w:szCs w:val="21"/>
        </w:rPr>
      </w:pPr>
    </w:p>
    <w:p w14:paraId="26E70371">
      <w:pPr>
        <w:ind w:firstLine="420" w:firstLineChars="200"/>
        <w:rPr>
          <w:rFonts w:ascii="楷体" w:hAnsi="楷体" w:eastAsia="楷体" w:cs="楷体"/>
          <w:szCs w:val="21"/>
        </w:rPr>
      </w:pPr>
    </w:p>
    <w:p w14:paraId="76B9F704">
      <w:pPr>
        <w:ind w:firstLine="420" w:firstLineChars="200"/>
        <w:rPr>
          <w:rFonts w:ascii="楷体" w:hAnsi="楷体" w:eastAsia="楷体" w:cs="楷体"/>
          <w:szCs w:val="21"/>
        </w:rPr>
      </w:pPr>
    </w:p>
    <w:p w14:paraId="048591CE">
      <w:pPr>
        <w:ind w:firstLine="420" w:firstLineChars="200"/>
        <w:rPr>
          <w:rFonts w:ascii="楷体" w:hAnsi="楷体" w:eastAsia="楷体" w:cs="楷体"/>
          <w:szCs w:val="21"/>
        </w:rPr>
      </w:pPr>
    </w:p>
    <w:p w14:paraId="4002283A">
      <w:pPr>
        <w:ind w:firstLine="420" w:firstLineChars="200"/>
        <w:rPr>
          <w:rFonts w:ascii="楷体" w:hAnsi="楷体" w:eastAsia="楷体" w:cs="楷体"/>
          <w:szCs w:val="21"/>
        </w:rPr>
      </w:pPr>
    </w:p>
    <w:p w14:paraId="061F479C">
      <w:pPr>
        <w:ind w:firstLine="420" w:firstLineChars="200"/>
        <w:rPr>
          <w:rFonts w:ascii="楷体" w:hAnsi="楷体" w:eastAsia="楷体" w:cs="楷体"/>
          <w:szCs w:val="21"/>
        </w:rPr>
      </w:pPr>
    </w:p>
    <w:p w14:paraId="0DC0FEA5">
      <w:pPr>
        <w:rPr>
          <w:rFonts w:ascii="楷体" w:hAnsi="楷体" w:eastAsia="楷体" w:cs="楷体"/>
          <w:szCs w:val="21"/>
        </w:rPr>
      </w:pPr>
    </w:p>
    <w:p w14:paraId="0010F40A">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14:paraId="0655E402">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彭立丁</w:t>
      </w:r>
      <w:r>
        <w:rPr>
          <w:rFonts w:hint="eastAsia" w:ascii="楷体" w:hAnsi="楷体" w:eastAsia="楷体" w:cs="楷体"/>
          <w:szCs w:val="21"/>
          <w:u w:val="single"/>
        </w:rPr>
        <w:t xml:space="preserve">     </w:t>
      </w:r>
    </w:p>
    <w:p w14:paraId="2EFB0F8E">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bookmarkStart w:id="0" w:name="_GoBack"/>
      <w:bookmarkEnd w:id="0"/>
    </w:p>
    <w:p w14:paraId="6E338860">
      <w:pPr>
        <w:rPr>
          <w:rFonts w:ascii="楷体" w:hAnsi="楷体" w:eastAsia="楷体" w:cs="楷体"/>
          <w:szCs w:val="21"/>
        </w:rPr>
      </w:pPr>
    </w:p>
    <w:p w14:paraId="4D56E818">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2024年7月10日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2MzJhZDllMzY3MzFiYjIzZTcxZjlhYjM0M2NmMzMifQ=="/>
  </w:docVars>
  <w:rsids>
    <w:rsidRoot w:val="00BE1E85"/>
    <w:rsid w:val="007A7A3B"/>
    <w:rsid w:val="00BE1E85"/>
    <w:rsid w:val="08077ACB"/>
    <w:rsid w:val="12416238"/>
    <w:rsid w:val="283728D7"/>
    <w:rsid w:val="28EC01F3"/>
    <w:rsid w:val="34FB4502"/>
    <w:rsid w:val="382B2D91"/>
    <w:rsid w:val="40E51FD3"/>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155</TotalTime>
  <ScaleCrop>false</ScaleCrop>
  <LinksUpToDate>false</LinksUpToDate>
  <CharactersWithSpaces>801</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蓝海</cp:lastModifiedBy>
  <dcterms:modified xsi:type="dcterms:W3CDTF">2024-07-10T15:20:58Z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5CAC7337366F45D1BAEB1A6B8B26DF59_12</vt:lpwstr>
  </property>
</Properties>
</file>